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13D196">
      <w:pPr>
        <w:spacing w:line="360" w:lineRule="auto"/>
        <w:jc w:val="center"/>
        <w:rPr>
          <w:rFonts w:hint="eastAsia" w:ascii="黑体"/>
          <w:bCs/>
          <w:color w:val="000000"/>
          <w:sz w:val="56"/>
          <w:szCs w:val="52"/>
        </w:rPr>
      </w:pPr>
    </w:p>
    <w:p w14:paraId="2D89FB96">
      <w:pPr>
        <w:spacing w:line="360" w:lineRule="auto"/>
        <w:jc w:val="center"/>
        <w:rPr>
          <w:rFonts w:hint="eastAsia" w:ascii="黑体"/>
          <w:bCs/>
          <w:color w:val="000000"/>
          <w:sz w:val="56"/>
          <w:szCs w:val="52"/>
        </w:rPr>
      </w:pPr>
      <w:r>
        <w:rPr>
          <w:rFonts w:hint="eastAsia" w:ascii="黑体"/>
          <w:bCs/>
          <w:color w:val="000000"/>
          <w:sz w:val="56"/>
          <w:szCs w:val="52"/>
        </w:rPr>
        <w:t>含山县采购项目</w:t>
      </w:r>
    </w:p>
    <w:p w14:paraId="67C175C6">
      <w:pPr>
        <w:pStyle w:val="8"/>
        <w:spacing w:line="360" w:lineRule="auto"/>
        <w:rPr>
          <w:rFonts w:hint="eastAsia"/>
          <w:bCs/>
          <w:sz w:val="48"/>
          <w:szCs w:val="48"/>
        </w:rPr>
      </w:pPr>
    </w:p>
    <w:p w14:paraId="0AB1EF74">
      <w:pPr>
        <w:spacing w:line="360" w:lineRule="auto"/>
        <w:rPr>
          <w:rFonts w:hint="eastAsia"/>
        </w:rPr>
      </w:pPr>
    </w:p>
    <w:p w14:paraId="40EB6E8B">
      <w:pPr>
        <w:spacing w:line="360" w:lineRule="auto"/>
        <w:jc w:val="center"/>
        <w:rPr>
          <w:rFonts w:hint="eastAsia" w:ascii="黑体"/>
          <w:bCs/>
          <w:color w:val="000000"/>
          <w:sz w:val="56"/>
          <w:szCs w:val="52"/>
        </w:rPr>
      </w:pPr>
    </w:p>
    <w:p w14:paraId="76F8CF93">
      <w:pPr>
        <w:pStyle w:val="8"/>
        <w:rPr>
          <w:rFonts w:hint="eastAsia"/>
        </w:rPr>
      </w:pPr>
    </w:p>
    <w:p w14:paraId="154CE97B">
      <w:pPr>
        <w:spacing w:line="360" w:lineRule="auto"/>
        <w:jc w:val="center"/>
        <w:rPr>
          <w:rFonts w:hint="eastAsia" w:ascii="黑体"/>
          <w:bCs/>
          <w:color w:val="000000"/>
          <w:sz w:val="56"/>
          <w:szCs w:val="52"/>
        </w:rPr>
      </w:pPr>
      <w:r>
        <w:rPr>
          <w:rFonts w:hint="eastAsia" w:ascii="黑体"/>
          <w:bCs/>
          <w:color w:val="000000"/>
          <w:sz w:val="56"/>
          <w:szCs w:val="52"/>
        </w:rPr>
        <w:t>询价文件</w:t>
      </w:r>
    </w:p>
    <w:p w14:paraId="6AF3D96C">
      <w:pPr>
        <w:pStyle w:val="44"/>
        <w:spacing w:line="360" w:lineRule="auto"/>
        <w:rPr>
          <w:rFonts w:hint="eastAsia" w:ascii="仿宋_GB2312" w:eastAsia="仿宋_GB2312"/>
          <w:b/>
          <w:color w:val="000000"/>
          <w:sz w:val="32"/>
          <w:szCs w:val="32"/>
        </w:rPr>
      </w:pPr>
    </w:p>
    <w:p w14:paraId="575CDD22">
      <w:pPr>
        <w:pStyle w:val="8"/>
        <w:spacing w:line="360" w:lineRule="auto"/>
        <w:rPr>
          <w:rFonts w:hint="eastAsia"/>
        </w:rPr>
      </w:pPr>
    </w:p>
    <w:p w14:paraId="30AC5315">
      <w:pPr>
        <w:pStyle w:val="8"/>
        <w:spacing w:line="360" w:lineRule="auto"/>
        <w:jc w:val="center"/>
        <w:rPr>
          <w:rFonts w:hint="eastAsia" w:hAnsi="宋体" w:eastAsia="宋体" w:cs="宋体"/>
          <w:bCs/>
        </w:rPr>
      </w:pPr>
    </w:p>
    <w:p w14:paraId="45F90857">
      <w:pPr>
        <w:spacing w:line="360" w:lineRule="auto"/>
        <w:jc w:val="center"/>
        <w:rPr>
          <w:rFonts w:hint="default" w:ascii="宋体" w:hAnsi="宋体" w:eastAsia="宋体" w:cs="宋体"/>
          <w:sz w:val="32"/>
          <w:szCs w:val="32"/>
          <w:lang w:val="en-US" w:eastAsia="zh-CN"/>
        </w:rPr>
      </w:pPr>
      <w:r>
        <w:rPr>
          <w:rFonts w:hint="eastAsia" w:ascii="宋体" w:hAnsi="宋体" w:cs="宋体"/>
          <w:sz w:val="32"/>
          <w:szCs w:val="32"/>
        </w:rPr>
        <w:t>项目编号：</w:t>
      </w:r>
      <w:r>
        <w:rPr>
          <w:rFonts w:hint="eastAsia" w:ascii="宋体" w:hAnsi="宋体" w:cs="宋体"/>
          <w:sz w:val="32"/>
          <w:szCs w:val="32"/>
          <w:highlight w:val="none"/>
          <w:lang w:eastAsia="zh-CN"/>
        </w:rPr>
        <w:t>TZZB-2026-101</w:t>
      </w:r>
    </w:p>
    <w:p w14:paraId="046FE6F8">
      <w:pPr>
        <w:pStyle w:val="8"/>
        <w:spacing w:line="360" w:lineRule="auto"/>
        <w:jc w:val="center"/>
        <w:rPr>
          <w:rFonts w:hint="eastAsia" w:ascii="宋体" w:hAnsi="宋体" w:eastAsia="宋体" w:cs="宋体"/>
          <w:kern w:val="2"/>
          <w:sz w:val="32"/>
          <w:szCs w:val="32"/>
          <w:lang w:val="en-US" w:eastAsia="zh-CN" w:bidi="ar-SA"/>
        </w:rPr>
      </w:pPr>
      <w:r>
        <w:rPr>
          <w:rFonts w:hint="eastAsia" w:ascii="宋体" w:hAnsi="宋体" w:eastAsia="宋体" w:cs="宋体"/>
          <w:kern w:val="2"/>
          <w:sz w:val="32"/>
          <w:szCs w:val="32"/>
          <w:lang w:val="en-US" w:eastAsia="zh-CN" w:bidi="ar-SA"/>
        </w:rPr>
        <w:t>项目名称：</w:t>
      </w:r>
      <w:r>
        <w:rPr>
          <w:rFonts w:hint="eastAsia" w:hAnsi="宋体" w:eastAsia="宋体" w:cs="宋体"/>
          <w:kern w:val="2"/>
          <w:sz w:val="32"/>
          <w:szCs w:val="32"/>
          <w:lang w:val="en-US" w:eastAsia="zh-CN" w:bidi="ar-SA"/>
        </w:rPr>
        <w:t>含山县人民医院药品追溯码系统及相关服务项目</w:t>
      </w:r>
    </w:p>
    <w:p w14:paraId="488851A6">
      <w:pPr>
        <w:spacing w:line="360" w:lineRule="auto"/>
        <w:rPr>
          <w:rFonts w:hint="eastAsia" w:ascii="宋体" w:hAnsi="宋体" w:cs="宋体"/>
          <w:bCs/>
          <w:sz w:val="32"/>
          <w:szCs w:val="32"/>
        </w:rPr>
      </w:pPr>
    </w:p>
    <w:p w14:paraId="4025EDAF">
      <w:pPr>
        <w:pStyle w:val="8"/>
        <w:rPr>
          <w:rFonts w:hint="eastAsia"/>
        </w:rPr>
      </w:pPr>
    </w:p>
    <w:p w14:paraId="4927B446">
      <w:pPr>
        <w:spacing w:line="360" w:lineRule="auto"/>
        <w:rPr>
          <w:rFonts w:hint="eastAsia"/>
        </w:rPr>
      </w:pPr>
    </w:p>
    <w:p w14:paraId="2062FFA1">
      <w:pPr>
        <w:pStyle w:val="8"/>
        <w:spacing w:line="360" w:lineRule="auto"/>
        <w:jc w:val="center"/>
        <w:rPr>
          <w:rFonts w:hint="eastAsia" w:ascii="宋体" w:hAnsi="宋体" w:eastAsia="宋体" w:cs="宋体"/>
          <w:kern w:val="2"/>
          <w:sz w:val="32"/>
          <w:szCs w:val="32"/>
          <w:lang w:val="en-US" w:eastAsia="zh-CN" w:bidi="ar-SA"/>
        </w:rPr>
      </w:pPr>
      <w:r>
        <w:rPr>
          <w:rFonts w:hint="eastAsia" w:ascii="宋体" w:hAnsi="宋体" w:eastAsia="宋体" w:cs="宋体"/>
          <w:kern w:val="2"/>
          <w:sz w:val="32"/>
          <w:szCs w:val="32"/>
          <w:lang w:val="en-US" w:eastAsia="zh-CN" w:bidi="ar-SA"/>
        </w:rPr>
        <w:t>采购人：</w:t>
      </w:r>
      <w:r>
        <w:rPr>
          <w:rFonts w:hint="eastAsia" w:hAnsi="宋体" w:eastAsia="宋体" w:cs="宋体"/>
          <w:kern w:val="2"/>
          <w:sz w:val="32"/>
          <w:szCs w:val="32"/>
          <w:lang w:val="en-US" w:eastAsia="zh-CN" w:bidi="ar-SA"/>
        </w:rPr>
        <w:t>安徽省含山县人民医院</w:t>
      </w:r>
    </w:p>
    <w:p w14:paraId="45FACB8F">
      <w:pPr>
        <w:pStyle w:val="8"/>
        <w:spacing w:line="360" w:lineRule="auto"/>
        <w:jc w:val="center"/>
        <w:rPr>
          <w:rFonts w:hint="eastAsia" w:ascii="宋体" w:hAnsi="宋体" w:eastAsia="宋体" w:cs="宋体"/>
          <w:kern w:val="2"/>
          <w:sz w:val="32"/>
          <w:szCs w:val="32"/>
          <w:lang w:val="en-US" w:eastAsia="zh-CN" w:bidi="ar-SA"/>
        </w:rPr>
      </w:pPr>
      <w:r>
        <w:rPr>
          <w:rFonts w:hint="eastAsia" w:ascii="宋体" w:hAnsi="宋体" w:eastAsia="宋体" w:cs="宋体"/>
          <w:kern w:val="2"/>
          <w:sz w:val="32"/>
          <w:szCs w:val="32"/>
          <w:lang w:val="en-US" w:eastAsia="zh-CN" w:bidi="ar-SA"/>
        </w:rPr>
        <w:t>代理机构：安徽同舟工程咨询有限公司</w:t>
      </w:r>
    </w:p>
    <w:p w14:paraId="36216F9A">
      <w:pPr>
        <w:pStyle w:val="8"/>
        <w:spacing w:line="360" w:lineRule="auto"/>
        <w:jc w:val="center"/>
        <w:rPr>
          <w:rFonts w:hint="eastAsia" w:ascii="宋体" w:hAnsi="宋体" w:eastAsia="宋体" w:cs="宋体"/>
          <w:kern w:val="2"/>
          <w:sz w:val="32"/>
          <w:szCs w:val="32"/>
          <w:lang w:val="en-US" w:eastAsia="zh-CN" w:bidi="ar-SA"/>
        </w:rPr>
      </w:pPr>
    </w:p>
    <w:p w14:paraId="09AFF934">
      <w:pPr>
        <w:pStyle w:val="8"/>
        <w:spacing w:line="360" w:lineRule="auto"/>
        <w:jc w:val="center"/>
        <w:rPr>
          <w:rFonts w:hint="eastAsia" w:ascii="宋体" w:hAnsi="宋体" w:eastAsia="宋体" w:cs="宋体"/>
          <w:kern w:val="2"/>
          <w:sz w:val="32"/>
          <w:szCs w:val="32"/>
          <w:lang w:val="en-US" w:eastAsia="zh-CN" w:bidi="ar-SA"/>
        </w:rPr>
      </w:pPr>
      <w:r>
        <w:rPr>
          <w:rFonts w:hint="eastAsia" w:ascii="宋体" w:hAnsi="宋体" w:eastAsia="宋体" w:cs="宋体"/>
          <w:kern w:val="2"/>
          <w:sz w:val="32"/>
          <w:szCs w:val="32"/>
          <w:lang w:val="en-US" w:eastAsia="zh-CN" w:bidi="ar-SA"/>
        </w:rPr>
        <w:t>编制时间：二〇二</w:t>
      </w:r>
      <w:r>
        <w:rPr>
          <w:rFonts w:hint="eastAsia" w:hAnsi="宋体" w:eastAsia="宋体" w:cs="宋体"/>
          <w:kern w:val="2"/>
          <w:sz w:val="32"/>
          <w:szCs w:val="32"/>
          <w:lang w:val="en-US" w:eastAsia="zh-CN" w:bidi="ar-SA"/>
        </w:rPr>
        <w:t>六</w:t>
      </w:r>
      <w:r>
        <w:rPr>
          <w:rFonts w:hint="eastAsia" w:ascii="宋体" w:hAnsi="宋体" w:eastAsia="宋体" w:cs="宋体"/>
          <w:kern w:val="2"/>
          <w:sz w:val="32"/>
          <w:szCs w:val="32"/>
          <w:lang w:val="en-US" w:eastAsia="zh-CN" w:bidi="ar-SA"/>
        </w:rPr>
        <w:t>年</w:t>
      </w:r>
      <w:r>
        <w:rPr>
          <w:rFonts w:hint="eastAsia" w:hAnsi="宋体" w:eastAsia="宋体" w:cs="宋体"/>
          <w:kern w:val="2"/>
          <w:sz w:val="32"/>
          <w:szCs w:val="32"/>
          <w:lang w:val="en-US" w:eastAsia="zh-CN" w:bidi="ar-SA"/>
        </w:rPr>
        <w:t>五</w:t>
      </w:r>
      <w:r>
        <w:rPr>
          <w:rFonts w:hint="eastAsia" w:ascii="宋体" w:hAnsi="宋体" w:eastAsia="宋体" w:cs="宋体"/>
          <w:kern w:val="2"/>
          <w:sz w:val="32"/>
          <w:szCs w:val="32"/>
          <w:lang w:val="en-US" w:eastAsia="zh-CN" w:bidi="ar-SA"/>
        </w:rPr>
        <w:t>月</w:t>
      </w:r>
    </w:p>
    <w:p w14:paraId="71666433">
      <w:pPr>
        <w:rPr>
          <w:rFonts w:hint="eastAsia"/>
        </w:rPr>
        <w:sectPr>
          <w:headerReference r:id="rId3" w:type="default"/>
          <w:footerReference r:id="rId4" w:type="default"/>
          <w:pgSz w:w="11906" w:h="16838"/>
          <w:pgMar w:top="1440" w:right="1440" w:bottom="1440" w:left="1440" w:header="851" w:footer="992" w:gutter="0"/>
          <w:cols w:space="720" w:num="1"/>
          <w:docGrid w:type="lines" w:linePitch="312" w:charSpace="0"/>
        </w:sectPr>
      </w:pPr>
    </w:p>
    <w:p w14:paraId="58473908">
      <w:pPr>
        <w:jc w:val="center"/>
        <w:rPr>
          <w:rFonts w:hint="eastAsia" w:ascii="宋体" w:hAnsi="宋体" w:cs="宋体"/>
          <w:b/>
          <w:sz w:val="36"/>
        </w:rPr>
      </w:pPr>
      <w:r>
        <w:rPr>
          <w:rFonts w:hint="eastAsia" w:ascii="宋体" w:hAnsi="宋体" w:cs="宋体"/>
          <w:b/>
          <w:sz w:val="36"/>
        </w:rPr>
        <w:t>目录</w:t>
      </w:r>
    </w:p>
    <w:p w14:paraId="3D4D7FD8">
      <w:pPr>
        <w:pStyle w:val="44"/>
        <w:rPr>
          <w:rFonts w:hint="eastAsia"/>
        </w:rPr>
      </w:pPr>
    </w:p>
    <w:p w14:paraId="5A6B23B7">
      <w:pPr>
        <w:pStyle w:val="18"/>
        <w:tabs>
          <w:tab w:val="right" w:leader="dot" w:pos="8306"/>
        </w:tabs>
        <w:rPr>
          <w:rFonts w:hint="eastAsia" w:ascii="宋体" w:hAnsi="宋体" w:eastAsia="宋体" w:cs="宋体"/>
          <w:bCs/>
          <w:kern w:val="0"/>
          <w:szCs w:val="28"/>
        </w:rPr>
      </w:pPr>
      <w:r>
        <w:rPr>
          <w:rFonts w:hint="eastAsia" w:ascii="宋体" w:hAnsi="宋体" w:eastAsia="宋体" w:cs="宋体"/>
          <w:szCs w:val="28"/>
        </w:rPr>
        <w:fldChar w:fldCharType="begin"/>
      </w:r>
      <w:r>
        <w:rPr>
          <w:rFonts w:hint="eastAsia" w:ascii="宋体" w:hAnsi="宋体" w:eastAsia="宋体" w:cs="宋体"/>
          <w:szCs w:val="28"/>
        </w:rPr>
        <w:instrText xml:space="preserve">TOC \o "1-1" \h \u </w:instrText>
      </w:r>
      <w:r>
        <w:rPr>
          <w:rFonts w:hint="eastAsia" w:ascii="宋体" w:hAnsi="宋体" w:eastAsia="宋体" w:cs="宋体"/>
          <w:szCs w:val="28"/>
        </w:rPr>
        <w:fldChar w:fldCharType="separate"/>
      </w:r>
      <w:r>
        <w:rPr>
          <w:rFonts w:hint="eastAsia" w:ascii="宋体" w:hAnsi="宋体" w:eastAsia="宋体" w:cs="宋体"/>
          <w:bCs/>
          <w:kern w:val="0"/>
          <w:szCs w:val="28"/>
        </w:rPr>
        <w:fldChar w:fldCharType="begin"/>
      </w:r>
      <w:r>
        <w:rPr>
          <w:rFonts w:hint="eastAsia" w:ascii="宋体" w:hAnsi="宋体" w:eastAsia="宋体" w:cs="宋体"/>
          <w:bCs/>
          <w:kern w:val="0"/>
          <w:szCs w:val="28"/>
        </w:rPr>
        <w:instrText xml:space="preserve"> HYPERLINK \l _Toc27593 </w:instrText>
      </w:r>
      <w:r>
        <w:rPr>
          <w:rFonts w:hint="eastAsia" w:ascii="宋体" w:hAnsi="宋体" w:eastAsia="宋体" w:cs="宋体"/>
          <w:bCs/>
          <w:kern w:val="0"/>
          <w:szCs w:val="28"/>
        </w:rPr>
        <w:fldChar w:fldCharType="separate"/>
      </w:r>
      <w:r>
        <w:rPr>
          <w:rFonts w:hint="eastAsia" w:ascii="宋体" w:hAnsi="宋体" w:eastAsia="宋体" w:cs="宋体"/>
          <w:bCs/>
          <w:kern w:val="0"/>
          <w:szCs w:val="28"/>
        </w:rPr>
        <w:t>第一章询价公告</w:t>
      </w:r>
      <w:r>
        <w:rPr>
          <w:rFonts w:hint="eastAsia" w:ascii="宋体" w:hAnsi="宋体" w:eastAsia="宋体" w:cs="宋体"/>
          <w:bCs/>
          <w:kern w:val="0"/>
          <w:szCs w:val="28"/>
        </w:rPr>
        <w:tab/>
      </w:r>
      <w:r>
        <w:rPr>
          <w:rFonts w:hint="eastAsia" w:ascii="宋体" w:hAnsi="宋体" w:eastAsia="宋体" w:cs="宋体"/>
          <w:bCs/>
          <w:kern w:val="0"/>
          <w:szCs w:val="28"/>
        </w:rPr>
        <w:t>1</w:t>
      </w:r>
      <w:r>
        <w:rPr>
          <w:rFonts w:hint="eastAsia" w:ascii="宋体" w:hAnsi="宋体" w:eastAsia="宋体" w:cs="宋体"/>
          <w:bCs/>
          <w:kern w:val="0"/>
          <w:szCs w:val="28"/>
        </w:rPr>
        <w:fldChar w:fldCharType="end"/>
      </w:r>
    </w:p>
    <w:p w14:paraId="55268DC4">
      <w:pPr>
        <w:pStyle w:val="18"/>
        <w:tabs>
          <w:tab w:val="right" w:leader="dot" w:pos="8306"/>
        </w:tabs>
        <w:rPr>
          <w:rFonts w:hint="eastAsia" w:ascii="宋体" w:hAnsi="宋体" w:eastAsia="宋体" w:cs="宋体"/>
          <w:bCs/>
          <w:kern w:val="0"/>
          <w:szCs w:val="28"/>
        </w:rPr>
      </w:pPr>
      <w:r>
        <w:rPr>
          <w:rFonts w:hint="eastAsia" w:ascii="宋体" w:hAnsi="宋体" w:eastAsia="宋体" w:cs="宋体"/>
          <w:bCs/>
          <w:kern w:val="0"/>
          <w:szCs w:val="28"/>
        </w:rPr>
        <w:fldChar w:fldCharType="begin"/>
      </w:r>
      <w:r>
        <w:rPr>
          <w:rFonts w:hint="eastAsia" w:ascii="宋体" w:hAnsi="宋体" w:eastAsia="宋体" w:cs="宋体"/>
          <w:bCs/>
          <w:kern w:val="0"/>
          <w:szCs w:val="28"/>
        </w:rPr>
        <w:instrText xml:space="preserve"> HYPERLINK \l _Toc24024 </w:instrText>
      </w:r>
      <w:r>
        <w:rPr>
          <w:rFonts w:hint="eastAsia" w:ascii="宋体" w:hAnsi="宋体" w:eastAsia="宋体" w:cs="宋体"/>
          <w:bCs/>
          <w:kern w:val="0"/>
          <w:szCs w:val="28"/>
        </w:rPr>
        <w:fldChar w:fldCharType="separate"/>
      </w:r>
      <w:r>
        <w:rPr>
          <w:rFonts w:hint="eastAsia" w:ascii="宋体" w:hAnsi="宋体" w:eastAsia="宋体" w:cs="宋体"/>
          <w:bCs/>
          <w:kern w:val="0"/>
          <w:szCs w:val="28"/>
        </w:rPr>
        <w:t>第二章供应商须知前附表</w:t>
      </w:r>
      <w:r>
        <w:rPr>
          <w:rFonts w:hint="eastAsia" w:ascii="宋体" w:hAnsi="宋体" w:eastAsia="宋体" w:cs="宋体"/>
          <w:bCs/>
          <w:kern w:val="0"/>
          <w:szCs w:val="28"/>
        </w:rPr>
        <w:tab/>
      </w:r>
      <w:r>
        <w:rPr>
          <w:rFonts w:hint="eastAsia" w:ascii="宋体" w:hAnsi="宋体" w:eastAsia="宋体" w:cs="宋体"/>
          <w:bCs/>
          <w:kern w:val="0"/>
          <w:szCs w:val="28"/>
          <w:lang w:val="en-US" w:eastAsia="zh-CN"/>
        </w:rPr>
        <w:t>5</w:t>
      </w:r>
      <w:r>
        <w:rPr>
          <w:rFonts w:hint="eastAsia" w:ascii="宋体" w:hAnsi="宋体" w:eastAsia="宋体" w:cs="宋体"/>
          <w:bCs/>
          <w:kern w:val="0"/>
          <w:szCs w:val="28"/>
        </w:rPr>
        <w:fldChar w:fldCharType="end"/>
      </w:r>
    </w:p>
    <w:p w14:paraId="1A09EA12">
      <w:pPr>
        <w:pStyle w:val="18"/>
        <w:tabs>
          <w:tab w:val="right" w:leader="dot" w:pos="8306"/>
        </w:tabs>
        <w:rPr>
          <w:rFonts w:hint="eastAsia" w:ascii="宋体" w:hAnsi="宋体" w:eastAsia="宋体" w:cs="宋体"/>
          <w:bCs/>
          <w:kern w:val="0"/>
          <w:szCs w:val="28"/>
          <w:lang w:eastAsia="zh-CN"/>
        </w:rPr>
      </w:pPr>
      <w:r>
        <w:rPr>
          <w:rFonts w:hint="eastAsia" w:ascii="宋体" w:hAnsi="宋体" w:eastAsia="宋体" w:cs="宋体"/>
          <w:bCs/>
          <w:kern w:val="0"/>
          <w:szCs w:val="28"/>
        </w:rPr>
        <w:t>第三章供应商须知</w:t>
      </w:r>
      <w:r>
        <w:rPr>
          <w:rFonts w:hint="eastAsia" w:ascii="宋体" w:hAnsi="宋体" w:eastAsia="宋体" w:cs="宋体"/>
          <w:bCs/>
          <w:kern w:val="0"/>
          <w:szCs w:val="28"/>
        </w:rPr>
        <w:tab/>
      </w:r>
      <w:r>
        <w:rPr>
          <w:rFonts w:hint="eastAsia" w:ascii="宋体" w:hAnsi="宋体" w:eastAsia="宋体" w:cs="宋体"/>
          <w:bCs/>
          <w:kern w:val="0"/>
          <w:szCs w:val="28"/>
          <w:lang w:val="en-US" w:eastAsia="zh-CN"/>
        </w:rPr>
        <w:t>9</w:t>
      </w:r>
    </w:p>
    <w:p w14:paraId="4F4066E8">
      <w:pPr>
        <w:pStyle w:val="18"/>
        <w:tabs>
          <w:tab w:val="right" w:leader="dot" w:pos="8306"/>
        </w:tabs>
        <w:rPr>
          <w:rFonts w:hint="eastAsia" w:ascii="宋体" w:hAnsi="宋体" w:eastAsia="宋体" w:cs="宋体"/>
          <w:bCs/>
          <w:kern w:val="0"/>
          <w:szCs w:val="28"/>
          <w:lang w:eastAsia="zh-CN"/>
        </w:rPr>
      </w:pPr>
      <w:r>
        <w:rPr>
          <w:rFonts w:hint="eastAsia" w:ascii="宋体" w:hAnsi="宋体" w:eastAsia="宋体" w:cs="宋体"/>
          <w:bCs/>
          <w:kern w:val="0"/>
          <w:szCs w:val="28"/>
        </w:rPr>
        <w:fldChar w:fldCharType="begin"/>
      </w:r>
      <w:r>
        <w:rPr>
          <w:rFonts w:hint="eastAsia" w:ascii="宋体" w:hAnsi="宋体" w:eastAsia="宋体" w:cs="宋体"/>
          <w:bCs/>
          <w:kern w:val="0"/>
          <w:szCs w:val="28"/>
        </w:rPr>
        <w:instrText xml:space="preserve"> HYPERLINK \l _Toc8311 </w:instrText>
      </w:r>
      <w:r>
        <w:rPr>
          <w:rFonts w:hint="eastAsia" w:ascii="宋体" w:hAnsi="宋体" w:eastAsia="宋体" w:cs="宋体"/>
          <w:bCs/>
          <w:kern w:val="0"/>
          <w:szCs w:val="28"/>
        </w:rPr>
        <w:fldChar w:fldCharType="separate"/>
      </w:r>
      <w:r>
        <w:rPr>
          <w:rFonts w:hint="eastAsia" w:ascii="宋体" w:hAnsi="宋体" w:eastAsia="宋体" w:cs="宋体"/>
          <w:bCs/>
          <w:kern w:val="0"/>
          <w:szCs w:val="28"/>
        </w:rPr>
        <w:t>第四章</w:t>
      </w:r>
      <w:r>
        <w:rPr>
          <w:rFonts w:hint="eastAsia" w:ascii="宋体" w:hAnsi="宋体" w:eastAsia="宋体" w:cs="宋体"/>
          <w:bCs/>
          <w:kern w:val="0"/>
          <w:szCs w:val="28"/>
          <w:lang w:val="en-US" w:eastAsia="zh-CN"/>
        </w:rPr>
        <w:t>合同格式</w:t>
      </w:r>
      <w:r>
        <w:rPr>
          <w:rFonts w:hint="eastAsia" w:ascii="宋体" w:hAnsi="宋体" w:eastAsia="宋体" w:cs="宋体"/>
          <w:bCs/>
          <w:kern w:val="0"/>
          <w:szCs w:val="28"/>
        </w:rPr>
        <w:tab/>
      </w:r>
      <w:r>
        <w:rPr>
          <w:rFonts w:hint="eastAsia" w:ascii="宋体" w:hAnsi="宋体" w:eastAsia="宋体" w:cs="宋体"/>
          <w:bCs/>
          <w:kern w:val="0"/>
          <w:szCs w:val="28"/>
        </w:rPr>
        <w:t>1</w:t>
      </w:r>
      <w:r>
        <w:rPr>
          <w:rFonts w:hint="eastAsia" w:ascii="宋体" w:hAnsi="宋体" w:eastAsia="宋体" w:cs="宋体"/>
          <w:bCs/>
          <w:kern w:val="0"/>
          <w:szCs w:val="28"/>
        </w:rPr>
        <w:fldChar w:fldCharType="end"/>
      </w:r>
      <w:r>
        <w:rPr>
          <w:rFonts w:hint="eastAsia" w:ascii="宋体" w:hAnsi="宋体" w:eastAsia="宋体" w:cs="宋体"/>
          <w:bCs/>
          <w:kern w:val="0"/>
          <w:szCs w:val="28"/>
          <w:lang w:val="en-US" w:eastAsia="zh-CN"/>
        </w:rPr>
        <w:t>4</w:t>
      </w:r>
    </w:p>
    <w:p w14:paraId="71655267">
      <w:pPr>
        <w:pStyle w:val="18"/>
        <w:tabs>
          <w:tab w:val="right" w:leader="dot" w:pos="8306"/>
        </w:tabs>
        <w:rPr>
          <w:rFonts w:hint="eastAsia" w:ascii="宋体" w:hAnsi="宋体" w:eastAsia="宋体" w:cs="宋体"/>
          <w:bCs/>
          <w:kern w:val="0"/>
          <w:szCs w:val="28"/>
          <w:lang w:eastAsia="zh-CN"/>
        </w:rPr>
      </w:pPr>
      <w:r>
        <w:rPr>
          <w:rFonts w:hint="eastAsia" w:ascii="宋体" w:hAnsi="宋体" w:eastAsia="宋体" w:cs="宋体"/>
          <w:bCs/>
          <w:kern w:val="0"/>
          <w:szCs w:val="28"/>
        </w:rPr>
        <w:fldChar w:fldCharType="begin"/>
      </w:r>
      <w:r>
        <w:rPr>
          <w:rFonts w:hint="eastAsia" w:ascii="宋体" w:hAnsi="宋体" w:eastAsia="宋体" w:cs="宋体"/>
          <w:bCs/>
          <w:kern w:val="0"/>
          <w:szCs w:val="28"/>
        </w:rPr>
        <w:instrText xml:space="preserve"> HYPERLINK \l _Toc15913 </w:instrText>
      </w:r>
      <w:r>
        <w:rPr>
          <w:rFonts w:hint="eastAsia" w:ascii="宋体" w:hAnsi="宋体" w:eastAsia="宋体" w:cs="宋体"/>
          <w:bCs/>
          <w:kern w:val="0"/>
          <w:szCs w:val="28"/>
        </w:rPr>
        <w:fldChar w:fldCharType="separate"/>
      </w:r>
      <w:r>
        <w:rPr>
          <w:rFonts w:hint="eastAsia" w:ascii="宋体" w:hAnsi="宋体" w:eastAsia="宋体" w:cs="宋体"/>
          <w:bCs/>
          <w:kern w:val="0"/>
          <w:szCs w:val="28"/>
        </w:rPr>
        <w:t>第五章采购内容及相关要求</w:t>
      </w:r>
      <w:r>
        <w:rPr>
          <w:rFonts w:hint="eastAsia" w:ascii="宋体" w:hAnsi="宋体" w:eastAsia="宋体" w:cs="宋体"/>
          <w:bCs/>
          <w:kern w:val="0"/>
          <w:szCs w:val="28"/>
        </w:rPr>
        <w:tab/>
      </w:r>
      <w:r>
        <w:rPr>
          <w:rFonts w:hint="eastAsia" w:ascii="宋体" w:hAnsi="宋体" w:eastAsia="宋体" w:cs="宋体"/>
          <w:bCs/>
          <w:kern w:val="0"/>
          <w:szCs w:val="28"/>
          <w:lang w:val="en-US" w:eastAsia="zh-CN"/>
        </w:rPr>
        <w:t>2</w:t>
      </w:r>
      <w:r>
        <w:rPr>
          <w:rFonts w:hint="eastAsia" w:ascii="宋体" w:hAnsi="宋体" w:eastAsia="宋体" w:cs="宋体"/>
          <w:bCs/>
          <w:kern w:val="0"/>
          <w:szCs w:val="28"/>
        </w:rPr>
        <w:fldChar w:fldCharType="end"/>
      </w:r>
      <w:r>
        <w:rPr>
          <w:rFonts w:hint="eastAsia" w:ascii="宋体" w:hAnsi="宋体" w:eastAsia="宋体" w:cs="宋体"/>
          <w:bCs/>
          <w:kern w:val="0"/>
          <w:szCs w:val="28"/>
          <w:lang w:val="en-US" w:eastAsia="zh-CN"/>
        </w:rPr>
        <w:t>0</w:t>
      </w:r>
    </w:p>
    <w:p w14:paraId="17A1DA22">
      <w:pPr>
        <w:pStyle w:val="18"/>
        <w:tabs>
          <w:tab w:val="right" w:leader="dot" w:pos="8306"/>
        </w:tabs>
        <w:rPr>
          <w:rFonts w:hint="eastAsia" w:ascii="宋体" w:hAnsi="宋体" w:eastAsia="宋体" w:cs="宋体"/>
          <w:szCs w:val="28"/>
          <w:lang w:eastAsia="zh-CN"/>
        </w:rPr>
      </w:pPr>
      <w:r>
        <w:rPr>
          <w:rFonts w:hint="eastAsia" w:ascii="宋体" w:hAnsi="宋体" w:eastAsia="宋体" w:cs="宋体"/>
          <w:bCs/>
          <w:kern w:val="0"/>
          <w:szCs w:val="28"/>
        </w:rPr>
        <w:fldChar w:fldCharType="begin"/>
      </w:r>
      <w:r>
        <w:rPr>
          <w:rFonts w:hint="eastAsia" w:ascii="宋体" w:hAnsi="宋体" w:eastAsia="宋体" w:cs="宋体"/>
          <w:bCs/>
          <w:kern w:val="0"/>
          <w:szCs w:val="28"/>
        </w:rPr>
        <w:instrText xml:space="preserve"> HYPERLINK \l _Toc25751 </w:instrText>
      </w:r>
      <w:r>
        <w:rPr>
          <w:rFonts w:hint="eastAsia" w:ascii="宋体" w:hAnsi="宋体" w:eastAsia="宋体" w:cs="宋体"/>
          <w:bCs/>
          <w:kern w:val="0"/>
          <w:szCs w:val="28"/>
        </w:rPr>
        <w:fldChar w:fldCharType="separate"/>
      </w:r>
      <w:r>
        <w:rPr>
          <w:rFonts w:hint="eastAsia" w:ascii="宋体" w:hAnsi="宋体" w:eastAsia="宋体" w:cs="宋体"/>
          <w:bCs/>
          <w:kern w:val="0"/>
          <w:szCs w:val="28"/>
        </w:rPr>
        <w:t>第六章询价响应文件格式</w:t>
      </w:r>
      <w:r>
        <w:rPr>
          <w:rFonts w:hint="eastAsia" w:ascii="宋体" w:hAnsi="宋体" w:eastAsia="宋体" w:cs="宋体"/>
          <w:bCs/>
          <w:kern w:val="0"/>
          <w:szCs w:val="28"/>
        </w:rPr>
        <w:tab/>
      </w:r>
      <w:r>
        <w:rPr>
          <w:rFonts w:hint="eastAsia" w:ascii="宋体" w:hAnsi="宋体" w:eastAsia="宋体" w:cs="宋体"/>
          <w:bCs/>
          <w:kern w:val="0"/>
          <w:szCs w:val="28"/>
        </w:rPr>
        <w:t>2</w:t>
      </w:r>
      <w:r>
        <w:rPr>
          <w:rFonts w:hint="eastAsia" w:ascii="宋体" w:hAnsi="宋体" w:eastAsia="宋体" w:cs="宋体"/>
          <w:bCs/>
          <w:kern w:val="0"/>
          <w:szCs w:val="28"/>
        </w:rPr>
        <w:fldChar w:fldCharType="end"/>
      </w:r>
      <w:r>
        <w:rPr>
          <w:rFonts w:hint="eastAsia" w:ascii="宋体" w:hAnsi="宋体" w:eastAsia="宋体" w:cs="宋体"/>
          <w:szCs w:val="28"/>
          <w:lang w:val="en-US" w:eastAsia="zh-CN"/>
        </w:rPr>
        <w:t>4</w:t>
      </w:r>
    </w:p>
    <w:p w14:paraId="5C134E33">
      <w:pPr>
        <w:pStyle w:val="18"/>
        <w:tabs>
          <w:tab w:val="right" w:leader="dot" w:pos="8306"/>
        </w:tabs>
        <w:rPr>
          <w:rFonts w:hint="eastAsia" w:ascii="宋体" w:hAnsi="宋体" w:eastAsia="宋体" w:cs="宋体"/>
          <w:szCs w:val="28"/>
          <w:lang w:eastAsia="zh-CN"/>
        </w:rPr>
      </w:pPr>
      <w:r>
        <w:rPr>
          <w:rFonts w:hint="eastAsia" w:ascii="宋体" w:hAnsi="宋体" w:eastAsia="宋体" w:cs="宋体"/>
          <w:bCs/>
          <w:kern w:val="0"/>
          <w:szCs w:val="28"/>
        </w:rPr>
        <w:fldChar w:fldCharType="begin"/>
      </w:r>
      <w:r>
        <w:rPr>
          <w:rFonts w:hint="eastAsia" w:ascii="宋体" w:hAnsi="宋体" w:eastAsia="宋体" w:cs="宋体"/>
          <w:bCs/>
          <w:kern w:val="0"/>
          <w:szCs w:val="28"/>
        </w:rPr>
        <w:instrText xml:space="preserve"> HYPERLINK \l _Toc25751 </w:instrText>
      </w:r>
      <w:r>
        <w:rPr>
          <w:rFonts w:hint="eastAsia" w:ascii="宋体" w:hAnsi="宋体" w:eastAsia="宋体" w:cs="宋体"/>
          <w:bCs/>
          <w:kern w:val="0"/>
          <w:szCs w:val="28"/>
        </w:rPr>
        <w:fldChar w:fldCharType="separate"/>
      </w:r>
      <w:r>
        <w:rPr>
          <w:rFonts w:hint="eastAsia" w:ascii="宋体" w:hAnsi="宋体" w:eastAsia="宋体" w:cs="宋体"/>
          <w:bCs/>
          <w:kern w:val="0"/>
          <w:szCs w:val="28"/>
        </w:rPr>
        <w:t>第七章递交询价响应文件及有关要求</w:t>
      </w:r>
      <w:r>
        <w:rPr>
          <w:rFonts w:hint="eastAsia" w:ascii="宋体" w:hAnsi="宋体" w:eastAsia="宋体" w:cs="宋体"/>
          <w:bCs/>
          <w:kern w:val="0"/>
          <w:szCs w:val="28"/>
        </w:rPr>
        <w:tab/>
      </w:r>
      <w:r>
        <w:rPr>
          <w:rFonts w:hint="eastAsia" w:ascii="宋体" w:hAnsi="宋体" w:eastAsia="宋体" w:cs="宋体"/>
          <w:bCs/>
          <w:kern w:val="0"/>
          <w:szCs w:val="28"/>
          <w:lang w:val="en-US" w:eastAsia="zh-CN"/>
        </w:rPr>
        <w:t>3</w:t>
      </w:r>
      <w:r>
        <w:rPr>
          <w:rFonts w:hint="eastAsia" w:ascii="宋体" w:hAnsi="宋体" w:eastAsia="宋体" w:cs="宋体"/>
          <w:bCs/>
          <w:kern w:val="0"/>
          <w:szCs w:val="28"/>
        </w:rPr>
        <w:fldChar w:fldCharType="end"/>
      </w:r>
      <w:r>
        <w:rPr>
          <w:rFonts w:hint="eastAsia" w:ascii="宋体" w:hAnsi="宋体" w:eastAsia="宋体" w:cs="宋体"/>
          <w:szCs w:val="28"/>
          <w:lang w:val="en-US" w:eastAsia="zh-CN"/>
        </w:rPr>
        <w:t>7</w:t>
      </w:r>
    </w:p>
    <w:p w14:paraId="360E3AAD">
      <w:pPr>
        <w:rPr>
          <w:rFonts w:hint="eastAsia"/>
        </w:rPr>
      </w:pPr>
    </w:p>
    <w:p w14:paraId="406AA6E4">
      <w:pPr>
        <w:pStyle w:val="18"/>
        <w:tabs>
          <w:tab w:val="right" w:leader="dot" w:pos="8306"/>
        </w:tabs>
        <w:rPr>
          <w:rFonts w:hint="eastAsia" w:ascii="宋体" w:hAnsi="宋体" w:eastAsia="宋体" w:cs="宋体"/>
          <w:szCs w:val="28"/>
        </w:rPr>
      </w:pPr>
    </w:p>
    <w:p w14:paraId="1FB6F040">
      <w:pPr>
        <w:pStyle w:val="8"/>
        <w:rPr>
          <w:szCs w:val="28"/>
        </w:rPr>
      </w:pPr>
      <w:r>
        <w:rPr>
          <w:rFonts w:hint="eastAsia" w:hAnsi="宋体" w:eastAsia="宋体" w:cs="宋体"/>
          <w:szCs w:val="28"/>
        </w:rPr>
        <w:fldChar w:fldCharType="end"/>
      </w:r>
    </w:p>
    <w:p w14:paraId="43E9859C">
      <w:pPr>
        <w:widowControl/>
        <w:spacing w:line="360" w:lineRule="auto"/>
        <w:jc w:val="center"/>
        <w:textAlignment w:val="baseline"/>
        <w:outlineLvl w:val="0"/>
        <w:rPr>
          <w:rFonts w:hint="eastAsia" w:ascii="宋体" w:hAnsi="宋体"/>
          <w:b/>
          <w:sz w:val="36"/>
          <w:szCs w:val="36"/>
        </w:rPr>
        <w:sectPr>
          <w:footerReference r:id="rId5" w:type="default"/>
          <w:pgSz w:w="11906" w:h="16838"/>
          <w:pgMar w:top="1440" w:right="1440" w:bottom="1440" w:left="1440" w:header="851" w:footer="992" w:gutter="0"/>
          <w:pgNumType w:start="1"/>
          <w:cols w:space="720" w:num="1"/>
          <w:docGrid w:type="lines" w:linePitch="312" w:charSpace="0"/>
        </w:sectPr>
      </w:pPr>
      <w:bookmarkStart w:id="0" w:name="_Toc27593"/>
    </w:p>
    <w:p w14:paraId="758BC322">
      <w:pPr>
        <w:widowControl/>
        <w:spacing w:line="360" w:lineRule="auto"/>
        <w:jc w:val="center"/>
        <w:textAlignment w:val="baseline"/>
        <w:outlineLvl w:val="0"/>
        <w:rPr>
          <w:rFonts w:hint="eastAsia" w:ascii="宋体" w:hAnsi="宋体" w:cs="宋体"/>
          <w:b/>
          <w:bCs/>
          <w:kern w:val="0"/>
          <w:sz w:val="32"/>
          <w:szCs w:val="32"/>
        </w:rPr>
      </w:pPr>
      <w:r>
        <w:rPr>
          <w:rFonts w:hint="eastAsia" w:ascii="宋体" w:hAnsi="宋体"/>
          <w:b/>
          <w:sz w:val="36"/>
          <w:szCs w:val="36"/>
        </w:rPr>
        <w:t xml:space="preserve">第一章 </w:t>
      </w:r>
      <w:bookmarkEnd w:id="0"/>
      <w:bookmarkStart w:id="16" w:name="_GoBack"/>
      <w:r>
        <w:rPr>
          <w:rFonts w:hint="eastAsia" w:ascii="宋体" w:hAnsi="宋体"/>
          <w:b/>
          <w:sz w:val="36"/>
          <w:szCs w:val="36"/>
          <w:lang w:eastAsia="zh-CN"/>
        </w:rPr>
        <w:t>含山县人民医院药品追溯码系统及相关服务项目</w:t>
      </w:r>
      <w:r>
        <w:rPr>
          <w:rFonts w:hint="eastAsia" w:ascii="宋体" w:hAnsi="宋体"/>
          <w:b/>
          <w:sz w:val="36"/>
          <w:szCs w:val="36"/>
        </w:rPr>
        <w:t>询价公告</w:t>
      </w:r>
    </w:p>
    <w:p w14:paraId="5FD8B5EE">
      <w:pPr>
        <w:tabs>
          <w:tab w:val="left" w:pos="1886"/>
        </w:tabs>
        <w:spacing w:line="360" w:lineRule="auto"/>
        <w:rPr>
          <w:rFonts w:hint="eastAsia" w:ascii="仿宋" w:hAnsi="仿宋" w:eastAsia="仿宋" w:cs="仿宋"/>
          <w:sz w:val="28"/>
          <w:szCs w:val="28"/>
          <w:lang w:eastAsia="zh-CN"/>
        </w:rPr>
      </w:pPr>
      <w:r>
        <w:rPr>
          <w:rFonts w:hint="eastAsia" w:ascii="仿宋" w:hAnsi="仿宋" w:eastAsia="仿宋" w:cs="仿宋"/>
          <w:sz w:val="28"/>
          <w:szCs w:val="28"/>
          <w:lang w:eastAsia="zh-CN"/>
        </w:rPr>
        <w:t>项目概况</w:t>
      </w:r>
    </w:p>
    <w:p w14:paraId="723EF0D5">
      <w:pPr>
        <w:tabs>
          <w:tab w:val="left" w:pos="1886"/>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lang w:eastAsia="zh-CN"/>
        </w:rPr>
        <w:t>含山县人民医院药品追溯码系统及相关服务项目</w:t>
      </w:r>
      <w:r>
        <w:rPr>
          <w:rFonts w:hint="eastAsia" w:ascii="仿宋" w:hAnsi="仿宋" w:eastAsia="仿宋" w:cs="仿宋"/>
          <w:sz w:val="28"/>
          <w:szCs w:val="28"/>
        </w:rPr>
        <w:t>的潜在供应商应在安徽同舟工程咨询有限公司</w:t>
      </w:r>
      <w:r>
        <w:rPr>
          <w:rFonts w:hint="eastAsia" w:ascii="仿宋" w:hAnsi="仿宋" w:eastAsia="仿宋" w:cs="仿宋"/>
          <w:sz w:val="28"/>
          <w:szCs w:val="28"/>
          <w:lang w:val="en-US" w:eastAsia="zh-CN"/>
        </w:rPr>
        <w:t>报名</w:t>
      </w:r>
      <w:r>
        <w:rPr>
          <w:rFonts w:hint="eastAsia" w:ascii="仿宋" w:hAnsi="仿宋" w:eastAsia="仿宋" w:cs="仿宋"/>
          <w:sz w:val="28"/>
          <w:szCs w:val="28"/>
        </w:rPr>
        <w:t>获取询价文件，并于</w:t>
      </w:r>
      <w:r>
        <w:rPr>
          <w:rFonts w:hint="eastAsia" w:ascii="仿宋" w:hAnsi="仿宋" w:eastAsia="仿宋" w:cs="仿宋"/>
          <w:sz w:val="28"/>
          <w:szCs w:val="28"/>
          <w:lang w:eastAsia="zh-CN"/>
        </w:rPr>
        <w:t>2026</w:t>
      </w:r>
      <w:r>
        <w:rPr>
          <w:rFonts w:hint="eastAsia" w:ascii="仿宋" w:hAnsi="仿宋" w:eastAsia="仿宋" w:cs="仿宋"/>
          <w:sz w:val="28"/>
          <w:szCs w:val="28"/>
        </w:rPr>
        <w:t>年</w:t>
      </w:r>
      <w:r>
        <w:rPr>
          <w:rFonts w:hint="eastAsia" w:ascii="仿宋" w:hAnsi="仿宋" w:eastAsia="仿宋" w:cs="仿宋"/>
          <w:sz w:val="28"/>
          <w:szCs w:val="28"/>
          <w:lang w:val="en-US" w:eastAsia="zh-CN"/>
        </w:rPr>
        <w:t>06</w:t>
      </w:r>
      <w:r>
        <w:rPr>
          <w:rFonts w:hint="eastAsia" w:ascii="仿宋" w:hAnsi="仿宋" w:eastAsia="仿宋" w:cs="仿宋"/>
          <w:sz w:val="28"/>
          <w:szCs w:val="28"/>
        </w:rPr>
        <w:t>月</w:t>
      </w:r>
      <w:r>
        <w:rPr>
          <w:rFonts w:hint="eastAsia" w:ascii="仿宋" w:hAnsi="仿宋" w:eastAsia="仿宋" w:cs="仿宋"/>
          <w:sz w:val="28"/>
          <w:szCs w:val="28"/>
          <w:lang w:val="en-US" w:eastAsia="zh-CN"/>
        </w:rPr>
        <w:t>04</w:t>
      </w:r>
      <w:r>
        <w:rPr>
          <w:rFonts w:hint="eastAsia" w:ascii="仿宋" w:hAnsi="仿宋" w:eastAsia="仿宋" w:cs="仿宋"/>
          <w:sz w:val="28"/>
          <w:szCs w:val="28"/>
        </w:rPr>
        <w:t>日</w:t>
      </w:r>
      <w:r>
        <w:rPr>
          <w:rFonts w:hint="eastAsia" w:ascii="仿宋" w:hAnsi="仿宋" w:eastAsia="仿宋" w:cs="仿宋"/>
          <w:sz w:val="28"/>
          <w:szCs w:val="28"/>
          <w:lang w:val="en-US" w:eastAsia="zh-CN"/>
        </w:rPr>
        <w:t>15</w:t>
      </w:r>
      <w:r>
        <w:rPr>
          <w:rFonts w:hint="eastAsia" w:ascii="仿宋" w:hAnsi="仿宋" w:eastAsia="仿宋" w:cs="仿宋"/>
          <w:sz w:val="28"/>
          <w:szCs w:val="28"/>
        </w:rPr>
        <w:t>时</w:t>
      </w:r>
      <w:r>
        <w:rPr>
          <w:rFonts w:hint="eastAsia" w:ascii="仿宋" w:hAnsi="仿宋" w:eastAsia="仿宋" w:cs="仿宋"/>
          <w:sz w:val="28"/>
          <w:szCs w:val="28"/>
          <w:lang w:val="en-US" w:eastAsia="zh-CN"/>
        </w:rPr>
        <w:t>0</w:t>
      </w:r>
      <w:r>
        <w:rPr>
          <w:rFonts w:hint="eastAsia" w:ascii="仿宋" w:hAnsi="仿宋" w:eastAsia="仿宋" w:cs="仿宋"/>
          <w:sz w:val="28"/>
          <w:szCs w:val="28"/>
        </w:rPr>
        <w:t>0分</w:t>
      </w:r>
      <w:r>
        <w:rPr>
          <w:rFonts w:hint="eastAsia" w:ascii="仿宋" w:hAnsi="仿宋" w:eastAsia="仿宋" w:cs="仿宋"/>
          <w:color w:val="000000"/>
          <w:kern w:val="0"/>
          <w:sz w:val="28"/>
          <w:szCs w:val="28"/>
        </w:rPr>
        <w:t>（北京时间）</w:t>
      </w:r>
      <w:r>
        <w:rPr>
          <w:rFonts w:hint="eastAsia" w:ascii="仿宋" w:hAnsi="仿宋" w:eastAsia="仿宋" w:cs="仿宋"/>
          <w:sz w:val="28"/>
          <w:szCs w:val="28"/>
        </w:rPr>
        <w:t>前提交询价响应文件。</w:t>
      </w:r>
    </w:p>
    <w:p w14:paraId="1EC67A01">
      <w:pPr>
        <w:pStyle w:val="19"/>
        <w:spacing w:before="0" w:beforeAutospacing="0" w:after="0" w:afterAutospacing="0" w:line="500" w:lineRule="exact"/>
        <w:rPr>
          <w:rFonts w:hint="eastAsia" w:ascii="黑体" w:hAnsi="黑体" w:eastAsia="黑体" w:cs="黑体"/>
          <w:sz w:val="28"/>
          <w:szCs w:val="28"/>
          <w:shd w:val="clear" w:color="auto" w:fill="FFFFFF"/>
        </w:rPr>
      </w:pPr>
      <w:r>
        <w:rPr>
          <w:rFonts w:hint="eastAsia" w:ascii="黑体" w:hAnsi="黑体" w:eastAsia="黑体" w:cs="黑体"/>
          <w:sz w:val="28"/>
          <w:szCs w:val="28"/>
          <w:shd w:val="clear" w:color="auto" w:fill="FFFFFF"/>
        </w:rPr>
        <w:t>一、项目基本情况</w:t>
      </w:r>
    </w:p>
    <w:p w14:paraId="1F66C648">
      <w:pPr>
        <w:pStyle w:val="19"/>
        <w:spacing w:before="0" w:beforeAutospacing="0" w:after="0" w:afterAutospacing="0" w:line="500" w:lineRule="exact"/>
        <w:ind w:firstLine="560" w:firstLineChars="200"/>
        <w:rPr>
          <w:rFonts w:hint="default"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1、</w:t>
      </w:r>
      <w:r>
        <w:rPr>
          <w:rFonts w:hint="eastAsia" w:ascii="仿宋" w:hAnsi="仿宋" w:eastAsia="仿宋" w:cs="仿宋"/>
          <w:sz w:val="28"/>
          <w:szCs w:val="28"/>
          <w:shd w:val="clear" w:color="auto" w:fill="FFFFFF"/>
        </w:rPr>
        <w:t>项目编号：</w:t>
      </w:r>
      <w:r>
        <w:rPr>
          <w:rFonts w:hint="eastAsia" w:ascii="仿宋" w:hAnsi="仿宋" w:eastAsia="仿宋" w:cs="仿宋"/>
          <w:sz w:val="28"/>
          <w:szCs w:val="28"/>
          <w:shd w:val="clear" w:color="auto" w:fill="FFFFFF"/>
          <w:lang w:eastAsia="zh-CN"/>
        </w:rPr>
        <w:t>TZZB-2026-101</w:t>
      </w:r>
    </w:p>
    <w:p w14:paraId="693A516B">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lang w:val="en-US" w:eastAsia="zh-CN"/>
        </w:rPr>
        <w:t>2、</w:t>
      </w:r>
      <w:r>
        <w:rPr>
          <w:rFonts w:hint="eastAsia" w:ascii="仿宋" w:hAnsi="仿宋" w:eastAsia="仿宋" w:cs="仿宋"/>
          <w:sz w:val="28"/>
          <w:szCs w:val="28"/>
          <w:shd w:val="clear" w:color="auto" w:fill="FFFFFF"/>
        </w:rPr>
        <w:t>项目名称：</w:t>
      </w:r>
      <w:r>
        <w:rPr>
          <w:rFonts w:hint="eastAsia" w:ascii="仿宋" w:hAnsi="仿宋" w:eastAsia="仿宋" w:cs="仿宋"/>
          <w:sz w:val="28"/>
          <w:szCs w:val="28"/>
          <w:shd w:val="clear" w:color="auto" w:fill="FFFFFF"/>
          <w:lang w:eastAsia="zh-CN"/>
        </w:rPr>
        <w:t>含山县人民医院药品追溯码系统及相关服务项目</w:t>
      </w:r>
    </w:p>
    <w:p w14:paraId="787F718B">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lang w:val="en-US" w:eastAsia="zh-CN"/>
        </w:rPr>
        <w:t>3、</w:t>
      </w:r>
      <w:r>
        <w:rPr>
          <w:rFonts w:hint="eastAsia" w:ascii="仿宋" w:hAnsi="仿宋" w:eastAsia="仿宋" w:cs="仿宋"/>
          <w:sz w:val="28"/>
          <w:szCs w:val="28"/>
          <w:shd w:val="clear" w:color="auto" w:fill="FFFFFF"/>
        </w:rPr>
        <w:t>采购方式：询价</w:t>
      </w:r>
    </w:p>
    <w:p w14:paraId="404F1368">
      <w:pPr>
        <w:pStyle w:val="19"/>
        <w:spacing w:before="0" w:beforeAutospacing="0" w:after="0" w:afterAutospacing="0" w:line="500" w:lineRule="exact"/>
        <w:ind w:firstLine="560" w:firstLineChars="200"/>
        <w:rPr>
          <w:rFonts w:hint="default"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4、</w:t>
      </w:r>
      <w:r>
        <w:rPr>
          <w:rFonts w:hint="eastAsia" w:ascii="仿宋" w:hAnsi="仿宋" w:eastAsia="仿宋" w:cs="仿宋"/>
          <w:sz w:val="28"/>
          <w:szCs w:val="28"/>
          <w:shd w:val="clear" w:color="auto" w:fill="FFFFFF"/>
        </w:rPr>
        <w:t>预算金额：</w:t>
      </w:r>
      <w:r>
        <w:rPr>
          <w:rFonts w:hint="eastAsia" w:ascii="仿宋" w:hAnsi="仿宋" w:eastAsia="仿宋" w:cs="仿宋"/>
          <w:sz w:val="28"/>
          <w:szCs w:val="28"/>
          <w:shd w:val="clear" w:color="auto" w:fill="FFFFFF"/>
          <w:lang w:val="en-US" w:eastAsia="zh-CN"/>
        </w:rPr>
        <w:t>16.00万元</w:t>
      </w:r>
    </w:p>
    <w:p w14:paraId="3FF67BD1">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lang w:val="en-US" w:eastAsia="zh-CN"/>
        </w:rPr>
        <w:t>5、</w:t>
      </w:r>
      <w:r>
        <w:rPr>
          <w:rFonts w:hint="eastAsia" w:ascii="仿宋" w:hAnsi="仿宋" w:eastAsia="仿宋" w:cs="仿宋"/>
          <w:sz w:val="28"/>
          <w:szCs w:val="28"/>
          <w:shd w:val="clear" w:color="auto" w:fill="FFFFFF"/>
        </w:rPr>
        <w:t>最高限价：</w:t>
      </w:r>
      <w:r>
        <w:rPr>
          <w:rFonts w:hint="eastAsia" w:ascii="仿宋" w:hAnsi="仿宋" w:eastAsia="仿宋" w:cs="仿宋"/>
          <w:sz w:val="28"/>
          <w:szCs w:val="28"/>
          <w:shd w:val="clear" w:color="auto" w:fill="FFFFFF"/>
          <w:lang w:val="en-US" w:eastAsia="zh-CN"/>
        </w:rPr>
        <w:t>16.00万元</w:t>
      </w:r>
    </w:p>
    <w:p w14:paraId="71ED7DB6">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lang w:val="en-US" w:eastAsia="zh-CN"/>
        </w:rPr>
        <w:t>6、</w:t>
      </w:r>
      <w:r>
        <w:rPr>
          <w:rFonts w:hint="eastAsia" w:ascii="仿宋" w:hAnsi="仿宋" w:eastAsia="仿宋" w:cs="仿宋"/>
          <w:sz w:val="28"/>
          <w:szCs w:val="28"/>
          <w:shd w:val="clear" w:color="auto" w:fill="FFFFFF"/>
        </w:rPr>
        <w:t>采购需求：</w:t>
      </w:r>
      <w:r>
        <w:rPr>
          <w:rFonts w:hint="eastAsia" w:ascii="仿宋" w:hAnsi="仿宋" w:eastAsia="仿宋" w:cs="仿宋"/>
          <w:sz w:val="28"/>
          <w:szCs w:val="28"/>
          <w:shd w:val="clear" w:color="auto" w:fill="FFFFFF"/>
          <w:lang w:eastAsia="zh-CN"/>
        </w:rPr>
        <w:t>含山县人民医院药品追溯码系统及相关服务项目</w:t>
      </w:r>
      <w:r>
        <w:rPr>
          <w:rFonts w:hint="eastAsia" w:ascii="仿宋" w:hAnsi="仿宋" w:eastAsia="仿宋" w:cs="仿宋"/>
          <w:sz w:val="28"/>
          <w:szCs w:val="28"/>
        </w:rPr>
        <w:t>，</w:t>
      </w:r>
      <w:r>
        <w:rPr>
          <w:rFonts w:hint="eastAsia" w:ascii="仿宋" w:hAnsi="仿宋" w:eastAsia="仿宋" w:cs="仿宋"/>
          <w:sz w:val="28"/>
          <w:szCs w:val="28"/>
          <w:shd w:val="clear" w:color="auto" w:fill="FFFFFF"/>
        </w:rPr>
        <w:t>具体内容详见询价文件。</w:t>
      </w:r>
    </w:p>
    <w:p w14:paraId="7CBAD257">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lang w:val="en-US" w:eastAsia="zh-CN"/>
        </w:rPr>
        <w:t>7、</w:t>
      </w:r>
      <w:r>
        <w:rPr>
          <w:rFonts w:hint="eastAsia" w:ascii="仿宋" w:hAnsi="仿宋" w:eastAsia="仿宋" w:cs="仿宋"/>
          <w:sz w:val="28"/>
          <w:szCs w:val="28"/>
          <w:shd w:val="clear" w:color="auto" w:fill="FFFFFF"/>
        </w:rPr>
        <w:t>合同履行期限：</w:t>
      </w:r>
      <w:r>
        <w:rPr>
          <w:rFonts w:hint="eastAsia" w:ascii="仿宋" w:hAnsi="仿宋" w:eastAsia="仿宋" w:cs="仿宋"/>
          <w:kern w:val="2"/>
          <w:sz w:val="28"/>
          <w:szCs w:val="28"/>
          <w:lang w:eastAsia="zh-CN"/>
        </w:rPr>
        <w:t>合同签订后1周内完成系统开发、部署、调试及用户培训，并具备上线条件。自系统验收合格之日起软件提供至少1年质保。</w:t>
      </w:r>
    </w:p>
    <w:p w14:paraId="2FC46B99">
      <w:pPr>
        <w:pStyle w:val="19"/>
        <w:spacing w:before="0" w:beforeAutospacing="0" w:after="0" w:afterAutospacing="0" w:line="500" w:lineRule="exact"/>
        <w:ind w:firstLine="560" w:firstLineChars="200"/>
        <w:rPr>
          <w:rFonts w:hint="eastAsia" w:ascii="黑体" w:hAnsi="黑体" w:eastAsia="仿宋" w:cs="黑体"/>
          <w:sz w:val="28"/>
          <w:szCs w:val="28"/>
          <w:shd w:val="clear" w:color="auto" w:fill="FFFFFF"/>
        </w:rPr>
      </w:pPr>
      <w:r>
        <w:rPr>
          <w:rFonts w:hint="eastAsia" w:ascii="仿宋" w:hAnsi="仿宋" w:eastAsia="仿宋" w:cs="仿宋"/>
          <w:sz w:val="28"/>
          <w:szCs w:val="28"/>
          <w:shd w:val="clear" w:color="auto" w:fill="FFFFFF"/>
          <w:lang w:val="en-US" w:eastAsia="zh-CN"/>
        </w:rPr>
        <w:t>8、</w:t>
      </w:r>
      <w:r>
        <w:rPr>
          <w:rFonts w:hint="eastAsia" w:ascii="仿宋" w:hAnsi="仿宋" w:eastAsia="仿宋" w:cs="仿宋"/>
          <w:sz w:val="28"/>
          <w:szCs w:val="28"/>
          <w:shd w:val="clear" w:color="auto" w:fill="FFFFFF"/>
        </w:rPr>
        <w:t>本项目是否接受联合体：否</w:t>
      </w:r>
    </w:p>
    <w:p w14:paraId="250A4BFE">
      <w:pPr>
        <w:pStyle w:val="19"/>
        <w:spacing w:before="0" w:beforeAutospacing="0" w:after="0" w:afterAutospacing="0" w:line="500" w:lineRule="exact"/>
        <w:rPr>
          <w:rFonts w:hint="eastAsia" w:ascii="黑体" w:hAnsi="黑体" w:eastAsia="黑体" w:cs="黑体"/>
          <w:sz w:val="28"/>
          <w:szCs w:val="28"/>
          <w:shd w:val="clear" w:color="auto" w:fill="FFFFFF"/>
        </w:rPr>
      </w:pPr>
      <w:r>
        <w:rPr>
          <w:rFonts w:hint="eastAsia" w:ascii="黑体" w:hAnsi="黑体" w:eastAsia="黑体" w:cs="黑体"/>
          <w:sz w:val="28"/>
          <w:szCs w:val="28"/>
          <w:shd w:val="clear" w:color="auto" w:fill="FFFFFF"/>
        </w:rPr>
        <w:t>二、申请人的资格要求</w:t>
      </w:r>
    </w:p>
    <w:p w14:paraId="65E3D271">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1、满足《中华人民共和国政府采购法》第二十二条之规定；</w:t>
      </w:r>
    </w:p>
    <w:p w14:paraId="131D344C">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lang w:val="en-US" w:eastAsia="zh-CN"/>
        </w:rPr>
        <w:t>2、落实政府采购政策需满足的资格要求：无</w:t>
      </w:r>
    </w:p>
    <w:p w14:paraId="47760E41">
      <w:pPr>
        <w:pStyle w:val="19"/>
        <w:spacing w:before="0" w:beforeAutospacing="0" w:after="0" w:afterAutospacing="0" w:line="50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shd w:val="clear" w:color="auto" w:fill="FFFFFF"/>
          <w:lang w:val="en-US" w:eastAsia="zh-CN"/>
        </w:rPr>
        <w:t>3</w:t>
      </w:r>
      <w:r>
        <w:rPr>
          <w:rFonts w:hint="eastAsia" w:ascii="仿宋" w:hAnsi="仿宋" w:eastAsia="仿宋" w:cs="仿宋"/>
          <w:sz w:val="28"/>
          <w:szCs w:val="28"/>
          <w:shd w:val="clear" w:color="auto" w:fill="FFFFFF"/>
        </w:rPr>
        <w:t>、本项目的特定资格要求：</w:t>
      </w:r>
      <w:r>
        <w:rPr>
          <w:rFonts w:hint="eastAsia" w:ascii="仿宋" w:hAnsi="仿宋" w:eastAsia="仿宋" w:cs="仿宋"/>
          <w:sz w:val="28"/>
          <w:szCs w:val="28"/>
          <w:shd w:val="clear" w:color="auto" w:fill="FFFFFF"/>
          <w:lang w:val="en-US" w:eastAsia="zh-CN"/>
        </w:rPr>
        <w:t>无</w:t>
      </w:r>
    </w:p>
    <w:p w14:paraId="2EF75E7C">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lang w:val="en-US" w:eastAsia="zh-CN"/>
        </w:rPr>
        <w:t>4</w:t>
      </w:r>
      <w:r>
        <w:rPr>
          <w:rFonts w:hint="eastAsia" w:ascii="仿宋" w:hAnsi="仿宋" w:eastAsia="仿宋" w:cs="仿宋"/>
          <w:sz w:val="28"/>
          <w:szCs w:val="28"/>
          <w:shd w:val="clear" w:color="auto" w:fill="FFFFFF"/>
        </w:rPr>
        <w:t>、供应商存在以下不良信用记录情形之一的，不得推荐为成交候选供应商，不得确定为成交供应商：</w:t>
      </w:r>
    </w:p>
    <w:p w14:paraId="040E7581">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（1）供应商被人民法院列入失信被执行人的；</w:t>
      </w:r>
    </w:p>
    <w:p w14:paraId="641C4DCF">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（2）供应商被市场监督管理部门列入企业经营异常名录的；</w:t>
      </w:r>
    </w:p>
    <w:p w14:paraId="1E82D071">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（3）供应商被税务部门列入重大税收违法案件当事人名单的；</w:t>
      </w:r>
    </w:p>
    <w:p w14:paraId="7E4B9C50">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（4）供应商被政府采购监管部门列入政府采购严重违法失信行为记录名单的；</w:t>
      </w:r>
    </w:p>
    <w:p w14:paraId="78EBB4D7">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（5）供应商或其法定代表人或配备项目经理（项目负责人）被人民检察院列入行贿犯罪档案的。</w:t>
      </w:r>
    </w:p>
    <w:p w14:paraId="3F45B219">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lang w:val="en-US" w:eastAsia="zh-CN"/>
        </w:rPr>
        <w:t>5</w:t>
      </w:r>
      <w:r>
        <w:rPr>
          <w:rFonts w:hint="eastAsia" w:ascii="仿宋" w:hAnsi="仿宋" w:eastAsia="仿宋" w:cs="仿宋"/>
          <w:sz w:val="28"/>
          <w:szCs w:val="28"/>
          <w:shd w:val="clear" w:color="auto" w:fill="FFFFFF"/>
        </w:rPr>
        <w:t>、已在</w:t>
      </w:r>
      <w:r>
        <w:rPr>
          <w:rFonts w:hint="eastAsia" w:ascii="仿宋" w:hAnsi="仿宋" w:eastAsia="仿宋" w:cs="仿宋"/>
          <w:sz w:val="28"/>
          <w:szCs w:val="28"/>
        </w:rPr>
        <w:t>安徽同舟工程咨询有限公司</w:t>
      </w:r>
      <w:r>
        <w:rPr>
          <w:rFonts w:hint="eastAsia" w:ascii="仿宋" w:hAnsi="仿宋" w:eastAsia="仿宋" w:cs="仿宋"/>
          <w:sz w:val="28"/>
          <w:szCs w:val="28"/>
          <w:shd w:val="clear" w:color="auto" w:fill="FFFFFF"/>
        </w:rPr>
        <w:t>获取询价文件。</w:t>
      </w:r>
      <w:bookmarkStart w:id="1" w:name="_Toc24320"/>
    </w:p>
    <w:p w14:paraId="3A7E23F9">
      <w:pPr>
        <w:pStyle w:val="19"/>
        <w:spacing w:before="0" w:beforeAutospacing="0" w:after="0" w:afterAutospacing="0" w:line="500" w:lineRule="exact"/>
        <w:rPr>
          <w:rFonts w:hint="eastAsia" w:ascii="黑体" w:hAnsi="黑体" w:eastAsia="黑体" w:cs="黑体"/>
          <w:kern w:val="0"/>
          <w:sz w:val="28"/>
          <w:szCs w:val="28"/>
          <w:highlight w:val="none"/>
          <w:shd w:val="clear" w:color="auto" w:fill="FFFFFF"/>
        </w:rPr>
      </w:pPr>
      <w:r>
        <w:rPr>
          <w:rFonts w:hint="eastAsia" w:ascii="黑体" w:hAnsi="黑体" w:eastAsia="黑体" w:cs="黑体"/>
          <w:kern w:val="0"/>
          <w:sz w:val="28"/>
          <w:szCs w:val="28"/>
          <w:highlight w:val="none"/>
          <w:shd w:val="clear" w:color="auto" w:fill="FFFFFF"/>
        </w:rPr>
        <w:t>三、</w:t>
      </w:r>
      <w:bookmarkEnd w:id="1"/>
      <w:r>
        <w:rPr>
          <w:rFonts w:hint="eastAsia" w:ascii="黑体" w:hAnsi="黑体" w:eastAsia="黑体" w:cs="黑体"/>
          <w:kern w:val="0"/>
          <w:sz w:val="28"/>
          <w:szCs w:val="28"/>
          <w:highlight w:val="none"/>
          <w:shd w:val="clear" w:color="auto" w:fill="FFFFFF"/>
        </w:rPr>
        <w:t>获取</w:t>
      </w:r>
      <w:r>
        <w:rPr>
          <w:rFonts w:hint="eastAsia" w:ascii="黑体" w:hAnsi="黑体" w:eastAsia="黑体" w:cs="黑体"/>
          <w:kern w:val="0"/>
          <w:sz w:val="28"/>
          <w:szCs w:val="28"/>
          <w:highlight w:val="none"/>
          <w:shd w:val="clear" w:color="auto" w:fill="FFFFFF"/>
          <w:lang w:val="en-US" w:eastAsia="zh-CN"/>
        </w:rPr>
        <w:t>询价</w:t>
      </w:r>
      <w:r>
        <w:rPr>
          <w:rFonts w:hint="eastAsia" w:ascii="黑体" w:hAnsi="黑体" w:eastAsia="黑体" w:cs="黑体"/>
          <w:kern w:val="0"/>
          <w:sz w:val="28"/>
          <w:szCs w:val="28"/>
          <w:highlight w:val="none"/>
          <w:shd w:val="clear" w:color="auto" w:fill="FFFFFF"/>
        </w:rPr>
        <w:t>文件</w:t>
      </w:r>
    </w:p>
    <w:p w14:paraId="168A181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时间</w:t>
      </w:r>
      <w:r>
        <w:rPr>
          <w:rFonts w:hint="eastAsia" w:ascii="仿宋" w:hAnsi="仿宋" w:eastAsia="仿宋" w:cs="仿宋"/>
          <w:kern w:val="0"/>
          <w:sz w:val="28"/>
          <w:szCs w:val="28"/>
          <w:lang w:val="en-US" w:eastAsia="zh-CN" w:bidi="ar-SA"/>
        </w:rPr>
        <w:t>：2026年05月29日起至2026年06月03日17时30分</w:t>
      </w:r>
      <w:r>
        <w:rPr>
          <w:rFonts w:hint="eastAsia" w:ascii="仿宋" w:hAnsi="仿宋" w:eastAsia="仿宋" w:cs="仿宋"/>
          <w:sz w:val="28"/>
          <w:szCs w:val="28"/>
        </w:rPr>
        <w:t>（北京时间）。</w:t>
      </w:r>
    </w:p>
    <w:p w14:paraId="293EFB6B">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方式：现场获取或电子邮箱获取</w:t>
      </w:r>
    </w:p>
    <w:p w14:paraId="18FCC428">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地点：安徽同舟工程咨询有限公司。</w:t>
      </w:r>
    </w:p>
    <w:p w14:paraId="333EB21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注：供应商可在</w:t>
      </w:r>
      <w:r>
        <w:rPr>
          <w:rFonts w:hint="eastAsia" w:ascii="仿宋" w:hAnsi="仿宋" w:eastAsia="仿宋" w:cs="仿宋"/>
          <w:sz w:val="28"/>
          <w:szCs w:val="28"/>
          <w:lang w:eastAsia="zh-CN"/>
        </w:rPr>
        <w:t>询价</w:t>
      </w:r>
      <w:r>
        <w:rPr>
          <w:rFonts w:hint="eastAsia" w:ascii="仿宋" w:hAnsi="仿宋" w:eastAsia="仿宋" w:cs="仿宋"/>
          <w:sz w:val="28"/>
          <w:szCs w:val="28"/>
        </w:rPr>
        <w:t>文件获取期限内将</w:t>
      </w:r>
      <w:r>
        <w:rPr>
          <w:rFonts w:hint="eastAsia" w:ascii="仿宋" w:hAnsi="仿宋" w:eastAsia="仿宋" w:cs="仿宋"/>
          <w:sz w:val="28"/>
          <w:szCs w:val="28"/>
          <w:lang w:eastAsia="zh-CN"/>
        </w:rPr>
        <w:t>询价</w:t>
      </w:r>
      <w:r>
        <w:rPr>
          <w:rFonts w:hint="eastAsia" w:ascii="仿宋" w:hAnsi="仿宋" w:eastAsia="仿宋" w:cs="仿宋"/>
          <w:sz w:val="28"/>
          <w:szCs w:val="28"/>
        </w:rPr>
        <w:t>文件要求的获取资料发送至安徽同舟工程咨询有限公司（邮箱：327020663@qq.com）,我公司在收到相关获取材料后不迟于第二个工作日17点30分前将</w:t>
      </w:r>
      <w:r>
        <w:rPr>
          <w:rFonts w:hint="eastAsia" w:ascii="仿宋" w:hAnsi="仿宋" w:eastAsia="仿宋" w:cs="仿宋"/>
          <w:sz w:val="28"/>
          <w:szCs w:val="28"/>
          <w:lang w:eastAsia="zh-CN"/>
        </w:rPr>
        <w:t>询价</w:t>
      </w:r>
      <w:r>
        <w:rPr>
          <w:rFonts w:hint="eastAsia" w:ascii="仿宋" w:hAnsi="仿宋" w:eastAsia="仿宋" w:cs="仿宋"/>
          <w:sz w:val="28"/>
          <w:szCs w:val="28"/>
        </w:rPr>
        <w:t>文件发送至获取邮箱。</w:t>
      </w:r>
    </w:p>
    <w:p w14:paraId="58C3DD5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获取</w:t>
      </w:r>
      <w:r>
        <w:rPr>
          <w:rFonts w:hint="eastAsia" w:ascii="仿宋" w:hAnsi="仿宋" w:eastAsia="仿宋" w:cs="仿宋"/>
          <w:sz w:val="28"/>
          <w:szCs w:val="28"/>
          <w:lang w:val="en-US" w:eastAsia="zh-CN"/>
        </w:rPr>
        <w:t>询价</w:t>
      </w:r>
      <w:r>
        <w:rPr>
          <w:rFonts w:hint="eastAsia" w:ascii="仿宋" w:hAnsi="仿宋" w:eastAsia="仿宋" w:cs="仿宋"/>
          <w:sz w:val="28"/>
          <w:szCs w:val="28"/>
        </w:rPr>
        <w:t>文件应提供以下登记及证明资料：</w:t>
      </w:r>
    </w:p>
    <w:p w14:paraId="66466028">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（1）单位介绍信（注明项目名称及编号、经办人姓名及联系电话和电子邮箱）</w:t>
      </w:r>
    </w:p>
    <w:p w14:paraId="6B5FA95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（2）营业执照扫描件</w:t>
      </w:r>
    </w:p>
    <w:p w14:paraId="3BE77AB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3</w:t>
      </w:r>
      <w:r>
        <w:rPr>
          <w:rFonts w:hint="eastAsia" w:ascii="仿宋" w:hAnsi="仿宋" w:eastAsia="仿宋" w:cs="仿宋"/>
          <w:sz w:val="28"/>
          <w:szCs w:val="28"/>
        </w:rPr>
        <w:t>）法定代表人及经办人的有效身份证件扫描件</w:t>
      </w:r>
    </w:p>
    <w:p w14:paraId="24FD021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注：</w:t>
      </w:r>
    </w:p>
    <w:p w14:paraId="33EA2E21">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1）以上登记及证明资料使用A4纸张（并加盖供应商公章）</w:t>
      </w:r>
    </w:p>
    <w:p w14:paraId="643A524E">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lang w:eastAsia="zh-CN"/>
        </w:rPr>
        <w:t>询价</w:t>
      </w:r>
      <w:r>
        <w:rPr>
          <w:rFonts w:hint="eastAsia" w:ascii="仿宋" w:hAnsi="仿宋" w:eastAsia="仿宋" w:cs="仿宋"/>
          <w:sz w:val="28"/>
          <w:szCs w:val="28"/>
        </w:rPr>
        <w:t>文件提供电子版本</w:t>
      </w:r>
    </w:p>
    <w:p w14:paraId="1AD69704">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售价：免费。</w:t>
      </w:r>
    </w:p>
    <w:p w14:paraId="621C3041">
      <w:pPr>
        <w:tabs>
          <w:tab w:val="left" w:pos="1886"/>
        </w:tabs>
        <w:spacing w:line="360" w:lineRule="auto"/>
        <w:rPr>
          <w:rFonts w:hint="eastAsia" w:ascii="黑体" w:hAnsi="黑体" w:eastAsia="黑体" w:cs="黑体"/>
          <w:kern w:val="0"/>
          <w:sz w:val="28"/>
          <w:szCs w:val="28"/>
          <w:shd w:val="clear" w:color="auto" w:fill="FFFFFF"/>
        </w:rPr>
      </w:pPr>
      <w:r>
        <w:rPr>
          <w:rFonts w:hint="eastAsia" w:ascii="黑体" w:hAnsi="黑体" w:eastAsia="黑体" w:cs="黑体"/>
          <w:kern w:val="0"/>
          <w:sz w:val="28"/>
          <w:szCs w:val="28"/>
          <w:shd w:val="clear" w:color="auto" w:fill="FFFFFF"/>
        </w:rPr>
        <w:t>四、响应文件提交</w:t>
      </w:r>
    </w:p>
    <w:p w14:paraId="4C12ED69">
      <w:pPr>
        <w:tabs>
          <w:tab w:val="left" w:pos="1886"/>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截止时间：</w:t>
      </w:r>
      <w:r>
        <w:rPr>
          <w:rFonts w:hint="eastAsia" w:ascii="仿宋" w:hAnsi="仿宋" w:eastAsia="仿宋" w:cs="仿宋"/>
          <w:sz w:val="28"/>
          <w:szCs w:val="28"/>
          <w:lang w:eastAsia="zh-CN"/>
        </w:rPr>
        <w:t>2026</w:t>
      </w:r>
      <w:r>
        <w:rPr>
          <w:rFonts w:hint="eastAsia" w:ascii="仿宋" w:hAnsi="仿宋" w:eastAsia="仿宋" w:cs="仿宋"/>
          <w:sz w:val="28"/>
          <w:szCs w:val="28"/>
        </w:rPr>
        <w:t>年</w:t>
      </w:r>
      <w:r>
        <w:rPr>
          <w:rFonts w:hint="eastAsia" w:ascii="仿宋" w:hAnsi="仿宋" w:eastAsia="仿宋" w:cs="仿宋"/>
          <w:sz w:val="28"/>
          <w:szCs w:val="28"/>
          <w:lang w:val="en-US" w:eastAsia="zh-CN"/>
        </w:rPr>
        <w:t>06</w:t>
      </w:r>
      <w:r>
        <w:rPr>
          <w:rFonts w:hint="eastAsia" w:ascii="仿宋" w:hAnsi="仿宋" w:eastAsia="仿宋" w:cs="仿宋"/>
          <w:sz w:val="28"/>
          <w:szCs w:val="28"/>
        </w:rPr>
        <w:t>月</w:t>
      </w:r>
      <w:r>
        <w:rPr>
          <w:rFonts w:hint="eastAsia" w:ascii="仿宋" w:hAnsi="仿宋" w:eastAsia="仿宋" w:cs="仿宋"/>
          <w:sz w:val="28"/>
          <w:szCs w:val="28"/>
          <w:lang w:val="en-US" w:eastAsia="zh-CN"/>
        </w:rPr>
        <w:t xml:space="preserve"> 04</w:t>
      </w:r>
      <w:r>
        <w:rPr>
          <w:rFonts w:hint="eastAsia" w:ascii="仿宋" w:hAnsi="仿宋" w:eastAsia="仿宋" w:cs="仿宋"/>
          <w:sz w:val="28"/>
          <w:szCs w:val="28"/>
        </w:rPr>
        <w:t>日</w:t>
      </w:r>
      <w:r>
        <w:rPr>
          <w:rFonts w:hint="eastAsia" w:ascii="仿宋" w:hAnsi="仿宋" w:eastAsia="仿宋" w:cs="仿宋"/>
          <w:sz w:val="28"/>
          <w:szCs w:val="28"/>
          <w:lang w:val="en-US" w:eastAsia="zh-CN"/>
        </w:rPr>
        <w:t>15</w:t>
      </w:r>
      <w:r>
        <w:rPr>
          <w:rFonts w:hint="eastAsia" w:ascii="仿宋" w:hAnsi="仿宋" w:eastAsia="仿宋" w:cs="仿宋"/>
          <w:sz w:val="28"/>
          <w:szCs w:val="28"/>
        </w:rPr>
        <w:t>时00分（北</w:t>
      </w:r>
      <w:r>
        <w:rPr>
          <w:rFonts w:hint="eastAsia" w:ascii="仿宋" w:hAnsi="仿宋" w:eastAsia="仿宋" w:cs="仿宋"/>
          <w:color w:val="000000"/>
          <w:kern w:val="0"/>
          <w:sz w:val="28"/>
          <w:szCs w:val="28"/>
        </w:rPr>
        <w:t>京时间）。</w:t>
      </w:r>
    </w:p>
    <w:p w14:paraId="5DFBEF97">
      <w:pPr>
        <w:tabs>
          <w:tab w:val="left" w:pos="1886"/>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地点：含山县人民医院门诊5楼会议室。</w:t>
      </w:r>
    </w:p>
    <w:p w14:paraId="54DC73D3">
      <w:pPr>
        <w:tabs>
          <w:tab w:val="left" w:pos="1886"/>
        </w:tabs>
        <w:spacing w:line="360" w:lineRule="auto"/>
        <w:rPr>
          <w:rFonts w:hint="eastAsia" w:ascii="黑体" w:hAnsi="黑体" w:eastAsia="黑体" w:cs="黑体"/>
          <w:kern w:val="0"/>
          <w:sz w:val="28"/>
          <w:szCs w:val="28"/>
          <w:shd w:val="clear" w:color="auto" w:fill="FFFFFF"/>
        </w:rPr>
      </w:pPr>
      <w:r>
        <w:rPr>
          <w:rFonts w:hint="eastAsia" w:ascii="黑体" w:hAnsi="黑体" w:eastAsia="黑体" w:cs="黑体"/>
          <w:kern w:val="0"/>
          <w:sz w:val="28"/>
          <w:szCs w:val="28"/>
          <w:shd w:val="clear" w:color="auto" w:fill="FFFFFF"/>
        </w:rPr>
        <w:t>五、开启</w:t>
      </w:r>
    </w:p>
    <w:p w14:paraId="00317B6C">
      <w:pPr>
        <w:widowControl/>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时间：</w:t>
      </w:r>
      <w:r>
        <w:rPr>
          <w:rFonts w:hint="eastAsia" w:ascii="仿宋" w:hAnsi="仿宋" w:eastAsia="仿宋" w:cs="仿宋"/>
          <w:sz w:val="28"/>
          <w:szCs w:val="28"/>
          <w:lang w:eastAsia="zh-CN"/>
        </w:rPr>
        <w:t>2026</w:t>
      </w:r>
      <w:r>
        <w:rPr>
          <w:rFonts w:hint="eastAsia" w:ascii="仿宋" w:hAnsi="仿宋" w:eastAsia="仿宋" w:cs="仿宋"/>
          <w:sz w:val="28"/>
          <w:szCs w:val="28"/>
        </w:rPr>
        <w:t>年</w:t>
      </w:r>
      <w:r>
        <w:rPr>
          <w:rFonts w:hint="eastAsia" w:ascii="仿宋" w:hAnsi="仿宋" w:eastAsia="仿宋" w:cs="仿宋"/>
          <w:sz w:val="28"/>
          <w:szCs w:val="28"/>
          <w:lang w:val="en-US" w:eastAsia="zh-CN"/>
        </w:rPr>
        <w:t>06</w:t>
      </w:r>
      <w:r>
        <w:rPr>
          <w:rFonts w:hint="eastAsia" w:ascii="仿宋" w:hAnsi="仿宋" w:eastAsia="仿宋" w:cs="仿宋"/>
          <w:sz w:val="28"/>
          <w:szCs w:val="28"/>
        </w:rPr>
        <w:t>月</w:t>
      </w:r>
      <w:r>
        <w:rPr>
          <w:rFonts w:hint="eastAsia" w:ascii="仿宋" w:hAnsi="仿宋" w:eastAsia="仿宋" w:cs="仿宋"/>
          <w:sz w:val="28"/>
          <w:szCs w:val="28"/>
          <w:lang w:val="en-US" w:eastAsia="zh-CN"/>
        </w:rPr>
        <w:t>04</w:t>
      </w:r>
      <w:r>
        <w:rPr>
          <w:rFonts w:hint="eastAsia" w:ascii="仿宋" w:hAnsi="仿宋" w:eastAsia="仿宋" w:cs="仿宋"/>
          <w:sz w:val="28"/>
          <w:szCs w:val="28"/>
        </w:rPr>
        <w:t>日</w:t>
      </w:r>
      <w:r>
        <w:rPr>
          <w:rFonts w:hint="eastAsia" w:ascii="仿宋" w:hAnsi="仿宋" w:eastAsia="仿宋" w:cs="仿宋"/>
          <w:sz w:val="28"/>
          <w:szCs w:val="28"/>
          <w:lang w:val="en-US" w:eastAsia="zh-CN"/>
        </w:rPr>
        <w:t>15</w:t>
      </w:r>
      <w:r>
        <w:rPr>
          <w:rFonts w:hint="eastAsia" w:ascii="仿宋" w:hAnsi="仿宋" w:eastAsia="仿宋" w:cs="仿宋"/>
          <w:sz w:val="28"/>
          <w:szCs w:val="28"/>
        </w:rPr>
        <w:t>时</w:t>
      </w:r>
      <w:r>
        <w:rPr>
          <w:rFonts w:hint="eastAsia" w:ascii="仿宋" w:hAnsi="仿宋" w:eastAsia="仿宋" w:cs="仿宋"/>
          <w:sz w:val="28"/>
          <w:szCs w:val="28"/>
          <w:lang w:val="en-US" w:eastAsia="zh-CN"/>
        </w:rPr>
        <w:t>00</w:t>
      </w:r>
      <w:r>
        <w:rPr>
          <w:rFonts w:hint="eastAsia" w:ascii="仿宋" w:hAnsi="仿宋" w:eastAsia="仿宋" w:cs="仿宋"/>
          <w:sz w:val="28"/>
          <w:szCs w:val="28"/>
        </w:rPr>
        <w:t>分（北京时间）</w:t>
      </w:r>
      <w:r>
        <w:rPr>
          <w:rFonts w:hint="eastAsia" w:ascii="仿宋" w:hAnsi="仿宋" w:eastAsia="仿宋" w:cs="仿宋"/>
          <w:color w:val="000000"/>
          <w:kern w:val="0"/>
          <w:sz w:val="28"/>
          <w:szCs w:val="28"/>
          <w:lang w:bidi="ar"/>
        </w:rPr>
        <w:t>。</w:t>
      </w:r>
    </w:p>
    <w:p w14:paraId="45C45278">
      <w:pPr>
        <w:widowControl/>
        <w:spacing w:line="360" w:lineRule="auto"/>
        <w:ind w:firstLine="560" w:firstLineChars="200"/>
        <w:jc w:val="left"/>
        <w:rPr>
          <w:rFonts w:hint="default"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bidi="ar"/>
        </w:rPr>
        <w:t>地点：</w:t>
      </w:r>
      <w:r>
        <w:rPr>
          <w:rFonts w:hint="eastAsia" w:ascii="仿宋" w:hAnsi="仿宋" w:eastAsia="仿宋" w:cs="仿宋"/>
          <w:sz w:val="28"/>
          <w:szCs w:val="28"/>
        </w:rPr>
        <w:t>含山县人民医院门诊5楼会议室。</w:t>
      </w:r>
    </w:p>
    <w:p w14:paraId="7E9B5925">
      <w:pPr>
        <w:tabs>
          <w:tab w:val="left" w:pos="1886"/>
        </w:tabs>
        <w:spacing w:line="360" w:lineRule="auto"/>
        <w:rPr>
          <w:rFonts w:hint="eastAsia" w:ascii="黑体" w:hAnsi="黑体" w:eastAsia="黑体" w:cs="黑体"/>
          <w:kern w:val="0"/>
          <w:sz w:val="28"/>
          <w:szCs w:val="28"/>
          <w:shd w:val="clear" w:color="auto" w:fill="FFFFFF"/>
        </w:rPr>
      </w:pPr>
      <w:r>
        <w:rPr>
          <w:rFonts w:hint="eastAsia" w:ascii="黑体" w:hAnsi="黑体" w:eastAsia="黑体" w:cs="黑体"/>
          <w:kern w:val="0"/>
          <w:sz w:val="28"/>
          <w:szCs w:val="28"/>
          <w:highlight w:val="none"/>
          <w:shd w:val="clear" w:color="auto" w:fill="FFFFFF"/>
          <w:lang w:val="en-US" w:eastAsia="zh-CN"/>
        </w:rPr>
        <w:t>六</w:t>
      </w:r>
      <w:r>
        <w:rPr>
          <w:rFonts w:hint="eastAsia" w:ascii="黑体" w:hAnsi="黑体" w:eastAsia="黑体" w:cs="黑体"/>
          <w:kern w:val="0"/>
          <w:sz w:val="28"/>
          <w:szCs w:val="28"/>
          <w:highlight w:val="none"/>
          <w:shd w:val="clear" w:color="auto" w:fill="FFFFFF"/>
        </w:rPr>
        <w:t>、其他补充事宜</w:t>
      </w:r>
      <w:r>
        <w:rPr>
          <w:rFonts w:hint="eastAsia" w:ascii="黑体" w:hAnsi="黑体" w:eastAsia="黑体" w:cs="黑体"/>
          <w:kern w:val="0"/>
          <w:sz w:val="28"/>
          <w:szCs w:val="28"/>
          <w:shd w:val="clear" w:color="auto" w:fill="FFFFFF"/>
        </w:rPr>
        <w:t>：</w:t>
      </w:r>
    </w:p>
    <w:p w14:paraId="304A0982">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1、获取</w:t>
      </w:r>
      <w:r>
        <w:rPr>
          <w:rFonts w:hint="eastAsia" w:ascii="仿宋" w:hAnsi="仿宋" w:eastAsia="仿宋" w:cs="仿宋"/>
          <w:sz w:val="28"/>
          <w:szCs w:val="28"/>
          <w:highlight w:val="none"/>
          <w:lang w:val="en-US" w:eastAsia="zh-CN"/>
        </w:rPr>
        <w:t>询价</w:t>
      </w:r>
      <w:r>
        <w:rPr>
          <w:rFonts w:hint="eastAsia" w:ascii="仿宋" w:hAnsi="仿宋" w:eastAsia="仿宋" w:cs="仿宋"/>
          <w:sz w:val="28"/>
          <w:szCs w:val="28"/>
        </w:rPr>
        <w:t>文件和其他相关资料时间期限：同获取</w:t>
      </w:r>
      <w:r>
        <w:rPr>
          <w:rFonts w:hint="eastAsia" w:ascii="仿宋" w:hAnsi="仿宋" w:eastAsia="仿宋" w:cs="仿宋"/>
          <w:sz w:val="28"/>
          <w:szCs w:val="28"/>
          <w:lang w:eastAsia="zh-CN"/>
        </w:rPr>
        <w:t>询价</w:t>
      </w:r>
      <w:r>
        <w:rPr>
          <w:rFonts w:hint="eastAsia" w:ascii="仿宋" w:hAnsi="仿宋" w:eastAsia="仿宋" w:cs="仿宋"/>
          <w:sz w:val="28"/>
          <w:szCs w:val="28"/>
        </w:rPr>
        <w:t>文件时间。</w:t>
      </w:r>
    </w:p>
    <w:p w14:paraId="5D415FFC">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2、本项目供应商无须派法定代表人或其委托代理人前往开标现场，相关要求如下：</w:t>
      </w:r>
    </w:p>
    <w:p w14:paraId="273A94EB">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2.1供应商需要</w:t>
      </w:r>
      <w:r>
        <w:rPr>
          <w:rFonts w:hint="eastAsia" w:ascii="仿宋" w:hAnsi="仿宋" w:eastAsia="仿宋" w:cs="仿宋"/>
          <w:sz w:val="28"/>
          <w:szCs w:val="28"/>
          <w:lang w:val="en-US" w:eastAsia="zh-CN"/>
        </w:rPr>
        <w:t>递交</w:t>
      </w:r>
      <w:r>
        <w:rPr>
          <w:rFonts w:hint="eastAsia" w:ascii="仿宋" w:hAnsi="仿宋" w:eastAsia="仿宋" w:cs="仿宋"/>
          <w:sz w:val="28"/>
          <w:szCs w:val="28"/>
        </w:rPr>
        <w:t>的响应文件</w:t>
      </w:r>
    </w:p>
    <w:p w14:paraId="46374F39">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（1）响应文件纸质正本1份；纸质副本2份</w:t>
      </w:r>
    </w:p>
    <w:p w14:paraId="35D21DD5">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（2）载有响应文件正本扫描件的u盘一份（不退，供存档）</w:t>
      </w:r>
    </w:p>
    <w:p w14:paraId="63B3328B">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2.2供应商应在响应文件</w:t>
      </w:r>
      <w:r>
        <w:rPr>
          <w:rFonts w:hint="eastAsia" w:ascii="仿宋" w:hAnsi="仿宋" w:eastAsia="仿宋" w:cs="仿宋"/>
          <w:sz w:val="28"/>
          <w:szCs w:val="28"/>
          <w:lang w:val="en-US" w:eastAsia="zh-CN"/>
        </w:rPr>
        <w:t>递交</w:t>
      </w:r>
      <w:r>
        <w:rPr>
          <w:rFonts w:hint="eastAsia" w:ascii="仿宋" w:hAnsi="仿宋" w:eastAsia="仿宋" w:cs="仿宋"/>
          <w:sz w:val="28"/>
          <w:szCs w:val="28"/>
        </w:rPr>
        <w:t>截止时间前送达，未按响应文件</w:t>
      </w:r>
      <w:r>
        <w:rPr>
          <w:rFonts w:hint="eastAsia" w:ascii="仿宋" w:hAnsi="仿宋" w:eastAsia="仿宋" w:cs="仿宋"/>
          <w:sz w:val="28"/>
          <w:szCs w:val="28"/>
          <w:lang w:val="en-US" w:eastAsia="zh-CN"/>
        </w:rPr>
        <w:t>递交</w:t>
      </w:r>
      <w:r>
        <w:rPr>
          <w:rFonts w:hint="eastAsia" w:ascii="仿宋" w:hAnsi="仿宋" w:eastAsia="仿宋" w:cs="仿宋"/>
          <w:sz w:val="28"/>
          <w:szCs w:val="28"/>
        </w:rPr>
        <w:t>截止时间前送达的，响应文件不予接收。</w:t>
      </w:r>
    </w:p>
    <w:p w14:paraId="45E75310">
      <w:pPr>
        <w:pStyle w:val="19"/>
        <w:spacing w:before="0" w:beforeAutospacing="0" w:after="0" w:afterAutospacing="0" w:line="500" w:lineRule="exact"/>
        <w:rPr>
          <w:rFonts w:hint="eastAsia" w:ascii="黑体" w:hAnsi="黑体" w:eastAsia="黑体" w:cs="黑体"/>
          <w:sz w:val="28"/>
          <w:szCs w:val="28"/>
          <w:shd w:val="clear" w:color="auto" w:fill="FFFFFF"/>
        </w:rPr>
      </w:pPr>
      <w:r>
        <w:rPr>
          <w:rFonts w:hint="eastAsia" w:ascii="黑体" w:hAnsi="黑体" w:eastAsia="黑体" w:cs="黑体"/>
          <w:sz w:val="28"/>
          <w:szCs w:val="28"/>
          <w:shd w:val="clear" w:color="auto" w:fill="FFFFFF"/>
          <w:lang w:val="en-US" w:eastAsia="zh-CN"/>
        </w:rPr>
        <w:t>七</w:t>
      </w:r>
      <w:r>
        <w:rPr>
          <w:rFonts w:hint="eastAsia" w:ascii="黑体" w:hAnsi="黑体" w:eastAsia="黑体" w:cs="黑体"/>
          <w:sz w:val="28"/>
          <w:szCs w:val="28"/>
          <w:shd w:val="clear" w:color="auto" w:fill="FFFFFF"/>
        </w:rPr>
        <w:t>、凡对本次采购提出询问，请按以下方式联系：</w:t>
      </w:r>
    </w:p>
    <w:p w14:paraId="7B7E10F4">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rPr>
      </w:pPr>
      <w:r>
        <w:rPr>
          <w:rFonts w:hint="eastAsia" w:ascii="仿宋" w:hAnsi="仿宋" w:eastAsia="仿宋" w:cs="宋体"/>
          <w:color w:val="000000"/>
          <w:kern w:val="0"/>
          <w:sz w:val="28"/>
          <w:szCs w:val="28"/>
        </w:rPr>
        <w:t>1、采购人信息</w:t>
      </w:r>
    </w:p>
    <w:p w14:paraId="2DE76D0B">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rPr>
      </w:pPr>
      <w:r>
        <w:rPr>
          <w:rFonts w:hint="eastAsia" w:ascii="仿宋" w:hAnsi="仿宋" w:eastAsia="仿宋" w:cs="宋体"/>
          <w:color w:val="000000"/>
          <w:kern w:val="0"/>
          <w:sz w:val="28"/>
          <w:szCs w:val="28"/>
        </w:rPr>
        <w:t>名称：</w:t>
      </w:r>
      <w:r>
        <w:rPr>
          <w:rFonts w:hint="eastAsia" w:ascii="仿宋" w:hAnsi="仿宋" w:eastAsia="仿宋" w:cs="宋体"/>
          <w:color w:val="000000"/>
          <w:kern w:val="0"/>
          <w:sz w:val="28"/>
          <w:szCs w:val="28"/>
          <w:lang w:eastAsia="zh-CN"/>
        </w:rPr>
        <w:t>安徽省含山县人民医院</w:t>
      </w:r>
    </w:p>
    <w:p w14:paraId="3A2531BF">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rPr>
      </w:pPr>
      <w:r>
        <w:rPr>
          <w:rFonts w:hint="eastAsia" w:ascii="仿宋" w:hAnsi="仿宋" w:eastAsia="仿宋" w:cs="宋体"/>
          <w:color w:val="000000"/>
          <w:kern w:val="0"/>
          <w:sz w:val="28"/>
          <w:szCs w:val="28"/>
        </w:rPr>
        <w:t>地址：</w:t>
      </w:r>
      <w:r>
        <w:rPr>
          <w:rFonts w:hint="eastAsia" w:ascii="仿宋" w:hAnsi="仿宋" w:eastAsia="仿宋" w:cs="宋体"/>
          <w:color w:val="000000"/>
          <w:kern w:val="0"/>
          <w:sz w:val="28"/>
          <w:szCs w:val="28"/>
          <w:lang w:eastAsia="zh-CN"/>
        </w:rPr>
        <w:t>马鞍山市含山县环峰镇仙踪路和长山路交叉口</w:t>
      </w:r>
    </w:p>
    <w:p w14:paraId="41710754">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lang w:val="en-US" w:eastAsia="zh-CN"/>
        </w:rPr>
      </w:pPr>
      <w:r>
        <w:rPr>
          <w:rFonts w:hint="eastAsia" w:ascii="仿宋" w:hAnsi="仿宋" w:eastAsia="仿宋" w:cs="宋体"/>
          <w:color w:val="000000"/>
          <w:kern w:val="0"/>
          <w:sz w:val="28"/>
          <w:szCs w:val="28"/>
          <w:lang w:val="en-US" w:eastAsia="zh-CN"/>
        </w:rPr>
        <w:t>联系人：朱世宝</w:t>
      </w:r>
    </w:p>
    <w:p w14:paraId="6E81502F">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lang w:val="en-US" w:eastAsia="zh-CN"/>
        </w:rPr>
      </w:pPr>
      <w:r>
        <w:rPr>
          <w:rFonts w:hint="eastAsia" w:ascii="仿宋" w:hAnsi="仿宋" w:eastAsia="仿宋" w:cs="宋体"/>
          <w:color w:val="000000"/>
          <w:kern w:val="0"/>
          <w:sz w:val="28"/>
          <w:szCs w:val="28"/>
        </w:rPr>
        <w:t>联系方式：</w:t>
      </w:r>
      <w:r>
        <w:rPr>
          <w:rFonts w:hint="eastAsia" w:ascii="仿宋" w:hAnsi="仿宋" w:eastAsia="仿宋" w:cs="宋体"/>
          <w:color w:val="000000"/>
          <w:kern w:val="0"/>
          <w:sz w:val="28"/>
          <w:szCs w:val="28"/>
          <w:lang w:val="en-US" w:eastAsia="zh-CN"/>
        </w:rPr>
        <w:t>13905659858</w:t>
      </w:r>
    </w:p>
    <w:p w14:paraId="7B2ABD5D">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rPr>
      </w:pPr>
      <w:r>
        <w:rPr>
          <w:rFonts w:hint="eastAsia" w:ascii="仿宋" w:hAnsi="仿宋" w:eastAsia="仿宋" w:cs="宋体"/>
          <w:color w:val="000000"/>
          <w:kern w:val="0"/>
          <w:sz w:val="28"/>
          <w:szCs w:val="28"/>
        </w:rPr>
        <w:t>2、采购代理机构信息</w:t>
      </w:r>
    </w:p>
    <w:p w14:paraId="5895B0D9">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rPr>
      </w:pPr>
      <w:r>
        <w:rPr>
          <w:rFonts w:hint="eastAsia" w:ascii="仿宋" w:hAnsi="仿宋" w:eastAsia="仿宋" w:cs="宋体"/>
          <w:color w:val="000000"/>
          <w:kern w:val="0"/>
          <w:sz w:val="28"/>
          <w:szCs w:val="28"/>
        </w:rPr>
        <w:t>名称：安徽同舟工程咨询有限公司</w:t>
      </w:r>
    </w:p>
    <w:p w14:paraId="7EF7380C">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lang w:eastAsia="zh-CN"/>
        </w:rPr>
      </w:pPr>
      <w:r>
        <w:rPr>
          <w:rFonts w:hint="eastAsia" w:ascii="仿宋" w:hAnsi="仿宋" w:eastAsia="仿宋" w:cs="宋体"/>
          <w:color w:val="000000"/>
          <w:kern w:val="0"/>
          <w:sz w:val="28"/>
          <w:szCs w:val="28"/>
        </w:rPr>
        <w:t>地址：安徽省马鞍山市</w:t>
      </w:r>
      <w:r>
        <w:rPr>
          <w:rFonts w:hint="eastAsia" w:ascii="仿宋" w:hAnsi="仿宋" w:eastAsia="仿宋" w:cs="宋体"/>
          <w:color w:val="000000"/>
          <w:kern w:val="0"/>
          <w:sz w:val="28"/>
          <w:szCs w:val="28"/>
          <w:lang w:eastAsia="zh-CN"/>
        </w:rPr>
        <w:t>含山县环峰镇鸡爪巷5幢</w:t>
      </w:r>
    </w:p>
    <w:p w14:paraId="7F572469">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rPr>
      </w:pPr>
      <w:r>
        <w:rPr>
          <w:rFonts w:hint="eastAsia" w:ascii="仿宋" w:hAnsi="仿宋" w:eastAsia="仿宋" w:cs="宋体"/>
          <w:color w:val="000000"/>
          <w:kern w:val="0"/>
          <w:sz w:val="28"/>
          <w:szCs w:val="28"/>
        </w:rPr>
        <w:t>联系方式</w:t>
      </w:r>
      <w:r>
        <w:rPr>
          <w:rFonts w:hint="eastAsia" w:ascii="仿宋" w:hAnsi="仿宋" w:eastAsia="仿宋" w:cs="宋体"/>
          <w:color w:val="000000"/>
          <w:kern w:val="0"/>
          <w:sz w:val="28"/>
          <w:szCs w:val="28"/>
          <w:lang w:val="en-US" w:eastAsia="zh-CN"/>
        </w:rPr>
        <w:t>：18955587945</w:t>
      </w:r>
    </w:p>
    <w:p w14:paraId="7269C20A">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rPr>
      </w:pPr>
      <w:r>
        <w:rPr>
          <w:rFonts w:hint="eastAsia" w:ascii="仿宋" w:hAnsi="仿宋" w:eastAsia="仿宋" w:cs="宋体"/>
          <w:color w:val="000000"/>
          <w:kern w:val="0"/>
          <w:sz w:val="28"/>
          <w:szCs w:val="28"/>
        </w:rPr>
        <w:t>3、项目联系方式</w:t>
      </w:r>
    </w:p>
    <w:p w14:paraId="6FCCA8A3">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lang w:val="en-US" w:eastAsia="zh-CN"/>
        </w:rPr>
      </w:pPr>
      <w:r>
        <w:rPr>
          <w:rFonts w:hint="eastAsia" w:ascii="仿宋" w:hAnsi="仿宋" w:eastAsia="仿宋" w:cs="宋体"/>
          <w:color w:val="000000"/>
          <w:kern w:val="0"/>
          <w:sz w:val="28"/>
          <w:szCs w:val="28"/>
        </w:rPr>
        <w:t>项目联系</w:t>
      </w:r>
      <w:r>
        <w:rPr>
          <w:rFonts w:hint="eastAsia" w:ascii="仿宋" w:hAnsi="仿宋" w:eastAsia="仿宋" w:cs="宋体"/>
          <w:color w:val="000000"/>
          <w:kern w:val="0"/>
          <w:sz w:val="28"/>
          <w:szCs w:val="28"/>
          <w:lang w:val="en-US" w:eastAsia="zh-CN"/>
        </w:rPr>
        <w:t>人：翟攀攀、王磊</w:t>
      </w:r>
    </w:p>
    <w:p w14:paraId="25F03D51">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lang w:val="en-US" w:eastAsia="zh-CN"/>
        </w:rPr>
      </w:pPr>
      <w:r>
        <w:rPr>
          <w:rFonts w:hint="eastAsia" w:ascii="仿宋" w:hAnsi="仿宋" w:eastAsia="仿宋" w:cs="宋体"/>
          <w:color w:val="000000"/>
          <w:kern w:val="0"/>
          <w:sz w:val="28"/>
          <w:szCs w:val="28"/>
          <w:lang w:val="en-US" w:eastAsia="zh-CN"/>
        </w:rPr>
        <w:t>联系方式：15391996980、18955587945</w:t>
      </w:r>
    </w:p>
    <w:bookmarkEnd w:id="16"/>
    <w:p w14:paraId="18221BAF">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rPr>
      </w:pPr>
    </w:p>
    <w:p w14:paraId="6E104072">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rPr>
      </w:pPr>
    </w:p>
    <w:p w14:paraId="0CCE5BFF">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rPr>
      </w:pPr>
    </w:p>
    <w:p w14:paraId="5DA5A473">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rPr>
      </w:pPr>
    </w:p>
    <w:p w14:paraId="2529A030">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rPr>
      </w:pPr>
    </w:p>
    <w:p w14:paraId="2DA0316A">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rPr>
      </w:pPr>
    </w:p>
    <w:p w14:paraId="4353431A">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rPr>
      </w:pPr>
    </w:p>
    <w:p w14:paraId="2F354875">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rPr>
      </w:pPr>
    </w:p>
    <w:p w14:paraId="3BA8C60A">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rPr>
      </w:pPr>
    </w:p>
    <w:p w14:paraId="6EC28FF0">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rPr>
      </w:pPr>
    </w:p>
    <w:p w14:paraId="752FF2FF">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rPr>
      </w:pPr>
    </w:p>
    <w:p w14:paraId="078C4F48">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rPr>
      </w:pPr>
    </w:p>
    <w:p w14:paraId="62330B28">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rPr>
      </w:pPr>
    </w:p>
    <w:p w14:paraId="2CF23300">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rPr>
      </w:pPr>
    </w:p>
    <w:p w14:paraId="5C78F596">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rPr>
      </w:pPr>
    </w:p>
    <w:p w14:paraId="047A53C0">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rPr>
      </w:pPr>
    </w:p>
    <w:p w14:paraId="731A42DD">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rPr>
      </w:pPr>
    </w:p>
    <w:p w14:paraId="362ADD90">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rPr>
      </w:pPr>
    </w:p>
    <w:p w14:paraId="55FC536E">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rPr>
      </w:pPr>
    </w:p>
    <w:p w14:paraId="5334485A">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rPr>
      </w:pPr>
    </w:p>
    <w:p w14:paraId="5DD4809B">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rPr>
      </w:pPr>
    </w:p>
    <w:p w14:paraId="1BCB37AF">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rPr>
      </w:pPr>
    </w:p>
    <w:p w14:paraId="600676A6">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rPr>
      </w:pPr>
    </w:p>
    <w:p w14:paraId="1D703D84">
      <w:pPr>
        <w:bidi w:val="0"/>
        <w:rPr>
          <w:rFonts w:hint="eastAsia"/>
        </w:rPr>
      </w:pPr>
      <w:bookmarkStart w:id="2" w:name="_Toc18602"/>
      <w:bookmarkStart w:id="3" w:name="_Toc10161"/>
      <w:bookmarkStart w:id="4" w:name="_Toc24024"/>
    </w:p>
    <w:p w14:paraId="41A2B81F">
      <w:pPr>
        <w:bidi w:val="0"/>
        <w:rPr>
          <w:rFonts w:hint="eastAsia"/>
        </w:rPr>
      </w:pPr>
    </w:p>
    <w:p w14:paraId="1F62800E">
      <w:pPr>
        <w:bidi w:val="0"/>
        <w:rPr>
          <w:rFonts w:hint="eastAsia"/>
        </w:rPr>
      </w:pPr>
    </w:p>
    <w:p w14:paraId="66931330">
      <w:pPr>
        <w:bidi w:val="0"/>
        <w:rPr>
          <w:rFonts w:hint="eastAsia"/>
        </w:rPr>
      </w:pPr>
    </w:p>
    <w:p w14:paraId="6EA6A28E">
      <w:pPr>
        <w:bidi w:val="0"/>
        <w:rPr>
          <w:rFonts w:hint="eastAsia"/>
        </w:rPr>
      </w:pPr>
    </w:p>
    <w:p w14:paraId="0B4E5F1E">
      <w:pPr>
        <w:widowControl/>
        <w:spacing w:line="360" w:lineRule="auto"/>
        <w:jc w:val="center"/>
        <w:textAlignment w:val="baseline"/>
        <w:outlineLvl w:val="0"/>
        <w:rPr>
          <w:rFonts w:hint="eastAsia" w:ascii="宋体" w:hAnsi="宋体"/>
          <w:b/>
          <w:sz w:val="36"/>
          <w:szCs w:val="36"/>
        </w:rPr>
      </w:pPr>
      <w:r>
        <w:rPr>
          <w:rFonts w:hint="eastAsia" w:ascii="宋体" w:hAnsi="宋体"/>
          <w:b/>
          <w:sz w:val="36"/>
          <w:szCs w:val="36"/>
        </w:rPr>
        <w:t>第二章 供应商须知前附表</w:t>
      </w:r>
      <w:bookmarkEnd w:id="2"/>
      <w:bookmarkEnd w:id="3"/>
      <w:bookmarkEnd w:id="4"/>
    </w:p>
    <w:tbl>
      <w:tblPr>
        <w:tblStyle w:val="22"/>
        <w:tblW w:w="91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8205"/>
      </w:tblGrid>
      <w:tr w14:paraId="27E24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1FCE41E6">
            <w:pPr>
              <w:spacing w:line="500" w:lineRule="exact"/>
              <w:contextualSpacing/>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序号</w:t>
            </w:r>
          </w:p>
        </w:tc>
        <w:tc>
          <w:tcPr>
            <w:tcW w:w="8205" w:type="dxa"/>
            <w:noWrap w:val="0"/>
            <w:vAlign w:val="center"/>
          </w:tcPr>
          <w:p w14:paraId="35B3E934">
            <w:pPr>
              <w:spacing w:line="500" w:lineRule="exact"/>
              <w:contextualSpacing/>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内容</w:t>
            </w:r>
          </w:p>
        </w:tc>
      </w:tr>
      <w:tr w14:paraId="445A9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56031C1D">
            <w:pPr>
              <w:spacing w:line="500" w:lineRule="exact"/>
              <w:contextualSpacing/>
              <w:jc w:val="center"/>
              <w:rPr>
                <w:rFonts w:hint="eastAsia" w:ascii="仿宋" w:hAnsi="仿宋" w:eastAsia="仿宋" w:cs="仿宋"/>
                <w:color w:val="000000"/>
                <w:sz w:val="28"/>
                <w:szCs w:val="28"/>
              </w:rPr>
            </w:pPr>
            <w:r>
              <w:rPr>
                <w:rFonts w:hint="eastAsia" w:ascii="仿宋" w:hAnsi="仿宋" w:eastAsia="仿宋" w:cs="仿宋"/>
                <w:color w:val="000000"/>
                <w:sz w:val="28"/>
                <w:szCs w:val="28"/>
              </w:rPr>
              <w:t>1</w:t>
            </w:r>
          </w:p>
        </w:tc>
        <w:tc>
          <w:tcPr>
            <w:tcW w:w="8205" w:type="dxa"/>
            <w:noWrap w:val="0"/>
            <w:vAlign w:val="center"/>
          </w:tcPr>
          <w:p w14:paraId="53703367">
            <w:pPr>
              <w:spacing w:line="500" w:lineRule="exact"/>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项目名称：</w:t>
            </w:r>
            <w:r>
              <w:rPr>
                <w:rFonts w:hint="eastAsia" w:ascii="仿宋" w:hAnsi="仿宋" w:eastAsia="仿宋" w:cs="仿宋"/>
                <w:sz w:val="28"/>
                <w:szCs w:val="28"/>
              </w:rPr>
              <w:t>详见询价公告</w:t>
            </w:r>
          </w:p>
          <w:p w14:paraId="5410DC27">
            <w:pPr>
              <w:spacing w:line="500" w:lineRule="exact"/>
              <w:ind w:left="1677" w:hanging="1677"/>
              <w:contextualSpacing/>
              <w:rPr>
                <w:rFonts w:hint="eastAsia" w:ascii="仿宋" w:hAnsi="仿宋" w:eastAsia="仿宋" w:cs="仿宋"/>
                <w:color w:val="000000"/>
                <w:sz w:val="28"/>
                <w:szCs w:val="28"/>
                <w:u w:val="single"/>
              </w:rPr>
            </w:pPr>
            <w:r>
              <w:rPr>
                <w:rFonts w:hint="eastAsia" w:ascii="仿宋" w:hAnsi="仿宋" w:eastAsia="仿宋" w:cs="仿宋"/>
                <w:color w:val="000000"/>
                <w:sz w:val="28"/>
                <w:szCs w:val="28"/>
              </w:rPr>
              <w:t>项目编号：</w:t>
            </w:r>
            <w:r>
              <w:rPr>
                <w:rFonts w:hint="eastAsia" w:ascii="仿宋" w:hAnsi="仿宋" w:eastAsia="仿宋" w:cs="仿宋"/>
                <w:sz w:val="28"/>
                <w:szCs w:val="28"/>
              </w:rPr>
              <w:t>详见询价公告</w:t>
            </w:r>
          </w:p>
        </w:tc>
      </w:tr>
      <w:tr w14:paraId="5DF1F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18E8E27A">
            <w:pPr>
              <w:spacing w:line="500" w:lineRule="exact"/>
              <w:contextualSpacing/>
              <w:jc w:val="center"/>
              <w:rPr>
                <w:rFonts w:hint="eastAsia" w:ascii="仿宋" w:hAnsi="仿宋" w:eastAsia="仿宋" w:cs="仿宋"/>
                <w:color w:val="000000"/>
                <w:sz w:val="28"/>
                <w:szCs w:val="28"/>
              </w:rPr>
            </w:pPr>
            <w:r>
              <w:rPr>
                <w:rFonts w:hint="eastAsia" w:ascii="仿宋" w:hAnsi="仿宋" w:eastAsia="仿宋" w:cs="仿宋"/>
                <w:color w:val="000000"/>
                <w:sz w:val="28"/>
                <w:szCs w:val="28"/>
              </w:rPr>
              <w:t>2</w:t>
            </w:r>
          </w:p>
        </w:tc>
        <w:tc>
          <w:tcPr>
            <w:tcW w:w="8205" w:type="dxa"/>
            <w:noWrap w:val="0"/>
            <w:vAlign w:val="center"/>
          </w:tcPr>
          <w:p w14:paraId="60943D9D">
            <w:pPr>
              <w:spacing w:line="500" w:lineRule="exact"/>
              <w:ind w:left="-3" w:firstLine="3"/>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采购人：</w:t>
            </w:r>
            <w:r>
              <w:rPr>
                <w:rFonts w:hint="eastAsia" w:ascii="仿宋" w:hAnsi="仿宋" w:eastAsia="仿宋" w:cs="仿宋"/>
                <w:sz w:val="28"/>
                <w:szCs w:val="28"/>
              </w:rPr>
              <w:t>详见询价公告</w:t>
            </w:r>
          </w:p>
          <w:p w14:paraId="586CB1D8">
            <w:pPr>
              <w:spacing w:line="500" w:lineRule="exact"/>
              <w:ind w:left="-3" w:firstLine="3"/>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联系人：</w:t>
            </w:r>
            <w:r>
              <w:rPr>
                <w:rFonts w:hint="eastAsia" w:ascii="仿宋" w:hAnsi="仿宋" w:eastAsia="仿宋" w:cs="仿宋"/>
                <w:sz w:val="28"/>
                <w:szCs w:val="28"/>
              </w:rPr>
              <w:t>详见询价公告</w:t>
            </w:r>
          </w:p>
          <w:p w14:paraId="79009EFD">
            <w:pPr>
              <w:spacing w:line="500" w:lineRule="exact"/>
              <w:ind w:left="-3" w:firstLine="3"/>
              <w:contextualSpacing/>
              <w:rPr>
                <w:rFonts w:hint="eastAsia" w:ascii="仿宋" w:hAnsi="仿宋" w:eastAsia="仿宋" w:cs="仿宋"/>
                <w:sz w:val="28"/>
                <w:szCs w:val="28"/>
              </w:rPr>
            </w:pPr>
            <w:r>
              <w:rPr>
                <w:rFonts w:hint="eastAsia" w:ascii="仿宋" w:hAnsi="仿宋" w:eastAsia="仿宋" w:cs="仿宋"/>
                <w:color w:val="000000"/>
                <w:sz w:val="28"/>
                <w:szCs w:val="28"/>
              </w:rPr>
              <w:t>电话：</w:t>
            </w:r>
            <w:r>
              <w:rPr>
                <w:rFonts w:hint="eastAsia" w:ascii="仿宋" w:hAnsi="仿宋" w:eastAsia="仿宋" w:cs="仿宋"/>
                <w:sz w:val="28"/>
                <w:szCs w:val="28"/>
              </w:rPr>
              <w:t>详见询价公告</w:t>
            </w:r>
          </w:p>
        </w:tc>
      </w:tr>
      <w:tr w14:paraId="49479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79" w:type="dxa"/>
            <w:noWrap w:val="0"/>
            <w:vAlign w:val="center"/>
          </w:tcPr>
          <w:p w14:paraId="61E1E728">
            <w:pPr>
              <w:spacing w:line="500" w:lineRule="exact"/>
              <w:contextualSpacing/>
              <w:jc w:val="center"/>
              <w:rPr>
                <w:rFonts w:hint="eastAsia" w:ascii="仿宋" w:hAnsi="仿宋" w:eastAsia="仿宋" w:cs="仿宋"/>
                <w:color w:val="000000"/>
                <w:sz w:val="28"/>
                <w:szCs w:val="28"/>
              </w:rPr>
            </w:pPr>
            <w:r>
              <w:rPr>
                <w:rFonts w:hint="eastAsia" w:ascii="仿宋" w:hAnsi="仿宋" w:eastAsia="仿宋" w:cs="仿宋"/>
                <w:color w:val="000000"/>
                <w:sz w:val="28"/>
                <w:szCs w:val="28"/>
              </w:rPr>
              <w:t>3</w:t>
            </w:r>
          </w:p>
        </w:tc>
        <w:tc>
          <w:tcPr>
            <w:tcW w:w="8205" w:type="dxa"/>
            <w:noWrap w:val="0"/>
            <w:vAlign w:val="center"/>
          </w:tcPr>
          <w:p w14:paraId="4FBF36EB">
            <w:pPr>
              <w:spacing w:line="500" w:lineRule="exact"/>
              <w:ind w:left="-3" w:firstLine="3"/>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招标代理机构：</w:t>
            </w:r>
            <w:r>
              <w:rPr>
                <w:rFonts w:hint="eastAsia" w:ascii="仿宋" w:hAnsi="仿宋" w:eastAsia="仿宋" w:cs="仿宋"/>
                <w:sz w:val="28"/>
                <w:szCs w:val="28"/>
              </w:rPr>
              <w:t>详见询价公告</w:t>
            </w:r>
          </w:p>
          <w:p w14:paraId="0D665E6A">
            <w:pPr>
              <w:spacing w:line="500" w:lineRule="exact"/>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招标代理机构地址：</w:t>
            </w:r>
            <w:r>
              <w:rPr>
                <w:rFonts w:hint="eastAsia" w:ascii="仿宋" w:hAnsi="仿宋" w:eastAsia="仿宋" w:cs="仿宋"/>
                <w:sz w:val="28"/>
                <w:szCs w:val="28"/>
              </w:rPr>
              <w:t>详见询价公告</w:t>
            </w:r>
          </w:p>
          <w:p w14:paraId="49EDE07A">
            <w:pPr>
              <w:spacing w:line="500" w:lineRule="exact"/>
              <w:ind w:left="1887" w:hanging="1887"/>
              <w:contextualSpacing/>
              <w:rPr>
                <w:rFonts w:hint="eastAsia" w:ascii="仿宋" w:hAnsi="仿宋" w:eastAsia="仿宋" w:cs="仿宋"/>
                <w:color w:val="000000"/>
                <w:sz w:val="28"/>
                <w:szCs w:val="28"/>
                <w:u w:val="single"/>
              </w:rPr>
            </w:pPr>
            <w:r>
              <w:rPr>
                <w:rFonts w:hint="eastAsia" w:ascii="仿宋" w:hAnsi="仿宋" w:eastAsia="仿宋" w:cs="仿宋"/>
                <w:color w:val="000000"/>
                <w:sz w:val="28"/>
                <w:szCs w:val="28"/>
              </w:rPr>
              <w:t>网址：</w:t>
            </w:r>
            <w:r>
              <w:rPr>
                <w:rFonts w:hint="eastAsia" w:ascii="仿宋" w:hAnsi="仿宋" w:eastAsia="仿宋" w:cs="仿宋"/>
                <w:sz w:val="28"/>
                <w:szCs w:val="28"/>
              </w:rPr>
              <w:t>详见询价公告</w:t>
            </w:r>
          </w:p>
        </w:tc>
      </w:tr>
      <w:tr w14:paraId="00699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1F2A0140">
            <w:pPr>
              <w:spacing w:line="500" w:lineRule="exact"/>
              <w:contextualSpacing/>
              <w:jc w:val="center"/>
              <w:rPr>
                <w:rFonts w:hint="eastAsia" w:ascii="仿宋" w:hAnsi="仿宋" w:eastAsia="仿宋" w:cs="仿宋"/>
                <w:color w:val="000000"/>
                <w:sz w:val="28"/>
                <w:szCs w:val="28"/>
              </w:rPr>
            </w:pPr>
            <w:r>
              <w:rPr>
                <w:rFonts w:hint="eastAsia" w:ascii="仿宋" w:hAnsi="仿宋" w:eastAsia="仿宋" w:cs="仿宋"/>
                <w:color w:val="000000"/>
                <w:sz w:val="28"/>
                <w:szCs w:val="28"/>
              </w:rPr>
              <w:t>4</w:t>
            </w:r>
          </w:p>
        </w:tc>
        <w:tc>
          <w:tcPr>
            <w:tcW w:w="8205" w:type="dxa"/>
            <w:noWrap w:val="0"/>
            <w:vAlign w:val="center"/>
          </w:tcPr>
          <w:p w14:paraId="13D4A5B9">
            <w:pPr>
              <w:spacing w:line="500" w:lineRule="exact"/>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询价响应文件递交至：</w:t>
            </w:r>
            <w:r>
              <w:rPr>
                <w:rFonts w:hint="eastAsia" w:ascii="仿宋" w:hAnsi="仿宋" w:eastAsia="仿宋" w:cs="仿宋"/>
                <w:sz w:val="28"/>
                <w:szCs w:val="28"/>
              </w:rPr>
              <w:t>详见询价公告</w:t>
            </w:r>
          </w:p>
          <w:p w14:paraId="031678FC">
            <w:pPr>
              <w:spacing w:line="500" w:lineRule="exact"/>
              <w:contextualSpacing/>
              <w:rPr>
                <w:rFonts w:hint="eastAsia" w:ascii="仿宋" w:hAnsi="仿宋" w:eastAsia="仿宋" w:cs="仿宋"/>
                <w:b/>
                <w:bCs/>
                <w:sz w:val="28"/>
                <w:szCs w:val="28"/>
              </w:rPr>
            </w:pPr>
            <w:r>
              <w:rPr>
                <w:rFonts w:hint="eastAsia" w:ascii="仿宋" w:hAnsi="仿宋" w:eastAsia="仿宋" w:cs="仿宋"/>
                <w:color w:val="000000"/>
                <w:sz w:val="28"/>
                <w:szCs w:val="28"/>
              </w:rPr>
              <w:t>询价响应文件递交时间：</w:t>
            </w:r>
            <w:r>
              <w:rPr>
                <w:rFonts w:hint="eastAsia" w:ascii="仿宋" w:hAnsi="仿宋" w:eastAsia="仿宋" w:cs="仿宋"/>
                <w:sz w:val="28"/>
                <w:szCs w:val="28"/>
              </w:rPr>
              <w:t>详见询价公告</w:t>
            </w:r>
          </w:p>
          <w:p w14:paraId="4BC27843">
            <w:pPr>
              <w:spacing w:line="500" w:lineRule="exact"/>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询价响应文件接收人：</w:t>
            </w:r>
            <w:r>
              <w:rPr>
                <w:rFonts w:hint="eastAsia" w:ascii="仿宋" w:hAnsi="仿宋" w:eastAsia="仿宋" w:cs="仿宋"/>
                <w:sz w:val="28"/>
                <w:szCs w:val="28"/>
              </w:rPr>
              <w:t>详见询价公告</w:t>
            </w:r>
          </w:p>
          <w:p w14:paraId="65533C32">
            <w:pPr>
              <w:spacing w:line="500" w:lineRule="exact"/>
              <w:ind w:left="-3" w:firstLine="3"/>
              <w:contextualSpacing/>
              <w:rPr>
                <w:rFonts w:hint="eastAsia" w:ascii="仿宋" w:hAnsi="仿宋" w:eastAsia="仿宋" w:cs="仿宋"/>
                <w:color w:val="000000"/>
                <w:sz w:val="28"/>
                <w:szCs w:val="28"/>
                <w:highlight w:val="yellow"/>
              </w:rPr>
            </w:pPr>
            <w:r>
              <w:rPr>
                <w:rFonts w:hint="eastAsia" w:ascii="仿宋" w:hAnsi="仿宋" w:eastAsia="仿宋" w:cs="仿宋"/>
                <w:color w:val="000000"/>
                <w:sz w:val="28"/>
                <w:szCs w:val="28"/>
              </w:rPr>
              <w:t>联系电话：</w:t>
            </w:r>
            <w:r>
              <w:rPr>
                <w:rFonts w:hint="eastAsia" w:ascii="仿宋" w:hAnsi="仿宋" w:eastAsia="仿宋" w:cs="仿宋"/>
                <w:sz w:val="28"/>
                <w:szCs w:val="28"/>
              </w:rPr>
              <w:t>详见询价公告</w:t>
            </w:r>
          </w:p>
        </w:tc>
      </w:tr>
      <w:tr w14:paraId="275EF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3A5993E1">
            <w:pPr>
              <w:spacing w:line="500" w:lineRule="exact"/>
              <w:contextualSpacing/>
              <w:jc w:val="center"/>
              <w:rPr>
                <w:rFonts w:hint="eastAsia" w:ascii="仿宋" w:hAnsi="仿宋" w:eastAsia="仿宋" w:cs="仿宋"/>
                <w:color w:val="000000"/>
                <w:sz w:val="28"/>
                <w:szCs w:val="28"/>
              </w:rPr>
            </w:pPr>
            <w:r>
              <w:rPr>
                <w:rFonts w:hint="eastAsia" w:ascii="仿宋" w:hAnsi="仿宋" w:eastAsia="仿宋" w:cs="仿宋"/>
                <w:color w:val="000000"/>
                <w:sz w:val="28"/>
                <w:szCs w:val="28"/>
              </w:rPr>
              <w:t>5</w:t>
            </w:r>
          </w:p>
        </w:tc>
        <w:tc>
          <w:tcPr>
            <w:tcW w:w="8205" w:type="dxa"/>
            <w:noWrap w:val="0"/>
            <w:vAlign w:val="center"/>
          </w:tcPr>
          <w:p w14:paraId="7A333814">
            <w:pPr>
              <w:spacing w:line="500" w:lineRule="exact"/>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询价开始时间：</w:t>
            </w:r>
            <w:r>
              <w:rPr>
                <w:rFonts w:hint="eastAsia" w:ascii="仿宋" w:hAnsi="仿宋" w:eastAsia="仿宋" w:cs="仿宋"/>
                <w:sz w:val="28"/>
                <w:szCs w:val="28"/>
              </w:rPr>
              <w:t>详见询价公告</w:t>
            </w:r>
          </w:p>
          <w:p w14:paraId="781770AD">
            <w:pPr>
              <w:spacing w:line="500" w:lineRule="exact"/>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询价地</w:t>
            </w:r>
            <w:r>
              <w:rPr>
                <w:rFonts w:hint="eastAsia" w:ascii="仿宋" w:hAnsi="仿宋" w:eastAsia="仿宋" w:cs="仿宋"/>
                <w:sz w:val="28"/>
                <w:szCs w:val="28"/>
              </w:rPr>
              <w:t>点：详见询价公告</w:t>
            </w:r>
          </w:p>
        </w:tc>
      </w:tr>
      <w:tr w14:paraId="67915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4FF3E14D">
            <w:pPr>
              <w:spacing w:line="500" w:lineRule="exact"/>
              <w:contextualSpacing/>
              <w:jc w:val="center"/>
              <w:rPr>
                <w:rFonts w:hint="eastAsia" w:ascii="仿宋" w:hAnsi="仿宋" w:eastAsia="仿宋" w:cs="仿宋"/>
                <w:sz w:val="28"/>
                <w:szCs w:val="28"/>
              </w:rPr>
            </w:pPr>
            <w:r>
              <w:rPr>
                <w:rFonts w:hint="eastAsia" w:ascii="仿宋" w:hAnsi="仿宋" w:eastAsia="仿宋" w:cs="仿宋"/>
                <w:sz w:val="28"/>
                <w:szCs w:val="28"/>
              </w:rPr>
              <w:t>6</w:t>
            </w:r>
          </w:p>
        </w:tc>
        <w:tc>
          <w:tcPr>
            <w:tcW w:w="8205" w:type="dxa"/>
            <w:noWrap w:val="0"/>
            <w:vAlign w:val="center"/>
          </w:tcPr>
          <w:p w14:paraId="6A4CC4FC">
            <w:pPr>
              <w:widowControl/>
              <w:spacing w:line="500" w:lineRule="exact"/>
              <w:ind w:left="-3" w:firstLine="3"/>
              <w:contextualSpacing/>
              <w:rPr>
                <w:rFonts w:hint="eastAsia" w:ascii="仿宋" w:hAnsi="仿宋" w:eastAsia="仿宋" w:cs="仿宋"/>
                <w:b/>
                <w:color w:val="FF0000"/>
                <w:sz w:val="28"/>
                <w:szCs w:val="28"/>
              </w:rPr>
            </w:pPr>
            <w:r>
              <w:rPr>
                <w:rFonts w:hint="eastAsia" w:ascii="仿宋" w:hAnsi="仿宋" w:eastAsia="仿宋" w:cs="仿宋"/>
                <w:b/>
                <w:sz w:val="28"/>
                <w:szCs w:val="28"/>
              </w:rPr>
              <w:t>本项目是否交纳保证金：□需要；</w:t>
            </w:r>
            <w:r>
              <w:rPr>
                <w:rFonts w:hint="eastAsia" w:ascii="仿宋" w:hAnsi="仿宋" w:eastAsia="仿宋" w:cs="仿宋"/>
                <w:b/>
                <w:bCs/>
                <w:sz w:val="28"/>
                <w:szCs w:val="28"/>
              </w:rPr>
              <w:t>☑</w:t>
            </w:r>
            <w:r>
              <w:rPr>
                <w:rFonts w:hint="eastAsia" w:ascii="仿宋" w:hAnsi="仿宋" w:eastAsia="仿宋" w:cs="仿宋"/>
                <w:b/>
                <w:color w:val="000000"/>
                <w:sz w:val="28"/>
                <w:szCs w:val="28"/>
              </w:rPr>
              <w:t>不需要</w:t>
            </w:r>
          </w:p>
        </w:tc>
      </w:tr>
      <w:tr w14:paraId="0CE0A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295B76D3">
            <w:pPr>
              <w:spacing w:line="500" w:lineRule="exact"/>
              <w:contextualSpacing/>
              <w:jc w:val="center"/>
              <w:rPr>
                <w:rFonts w:hint="eastAsia" w:ascii="仿宋" w:hAnsi="仿宋" w:eastAsia="仿宋" w:cs="仿宋"/>
                <w:color w:val="000000"/>
                <w:sz w:val="28"/>
                <w:szCs w:val="28"/>
              </w:rPr>
            </w:pPr>
            <w:r>
              <w:rPr>
                <w:rFonts w:hint="eastAsia" w:ascii="仿宋" w:hAnsi="仿宋" w:eastAsia="仿宋" w:cs="仿宋"/>
                <w:color w:val="000000"/>
                <w:sz w:val="28"/>
                <w:szCs w:val="28"/>
              </w:rPr>
              <w:t>7</w:t>
            </w:r>
          </w:p>
        </w:tc>
        <w:tc>
          <w:tcPr>
            <w:tcW w:w="8205" w:type="dxa"/>
            <w:noWrap w:val="0"/>
            <w:vAlign w:val="center"/>
          </w:tcPr>
          <w:p w14:paraId="1059154A">
            <w:pPr>
              <w:spacing w:line="500" w:lineRule="exact"/>
              <w:contextualSpacing/>
              <w:rPr>
                <w:rFonts w:hint="eastAsia" w:ascii="仿宋" w:hAnsi="仿宋" w:eastAsia="仿宋" w:cs="仿宋"/>
                <w:sz w:val="28"/>
                <w:szCs w:val="28"/>
              </w:rPr>
            </w:pPr>
            <w:r>
              <w:rPr>
                <w:rFonts w:hint="eastAsia" w:ascii="仿宋" w:hAnsi="仿宋" w:eastAsia="仿宋" w:cs="仿宋"/>
                <w:b/>
                <w:sz w:val="28"/>
                <w:szCs w:val="28"/>
              </w:rPr>
              <w:t>本项目履约保证金：</w:t>
            </w:r>
          </w:p>
          <w:p w14:paraId="78197978">
            <w:pPr>
              <w:spacing w:line="500" w:lineRule="exact"/>
              <w:contextualSpacing/>
              <w:rPr>
                <w:rFonts w:hint="eastAsia" w:ascii="仿宋" w:hAnsi="仿宋" w:eastAsia="仿宋" w:cs="仿宋"/>
                <w:sz w:val="28"/>
                <w:szCs w:val="28"/>
              </w:rPr>
            </w:pPr>
            <w:r>
              <w:rPr>
                <w:rFonts w:hint="eastAsia" w:ascii="仿宋" w:hAnsi="仿宋" w:eastAsia="仿宋" w:cs="仿宋"/>
                <w:sz w:val="28"/>
                <w:szCs w:val="28"/>
              </w:rPr>
              <w:t>（1）金额：/</w:t>
            </w:r>
          </w:p>
          <w:p w14:paraId="4866E66F">
            <w:pPr>
              <w:pStyle w:val="7"/>
              <w:spacing w:line="54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☑免收</w:t>
            </w:r>
          </w:p>
          <w:p w14:paraId="0AD532C5">
            <w:pPr>
              <w:pStyle w:val="7"/>
              <w:spacing w:line="54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□合同价的2%</w:t>
            </w:r>
          </w:p>
          <w:p w14:paraId="3A8A27B9">
            <w:pPr>
              <w:pStyle w:val="7"/>
              <w:spacing w:line="54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□定额收取：人民币/元</w:t>
            </w:r>
          </w:p>
          <w:p w14:paraId="7D95B361">
            <w:pPr>
              <w:pStyle w:val="7"/>
              <w:spacing w:line="54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（2）支付方式：</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转账/电汇□支票□汇票□本票□保险□保函</w:t>
            </w:r>
          </w:p>
          <w:p w14:paraId="1660AE11">
            <w:pPr>
              <w:pStyle w:val="7"/>
              <w:spacing w:line="54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（3）收取单位：</w:t>
            </w:r>
            <w:r>
              <w:rPr>
                <w:rFonts w:hint="eastAsia" w:ascii="仿宋" w:hAnsi="仿宋" w:eastAsia="仿宋" w:cs="仿宋"/>
                <w:sz w:val="28"/>
                <w:szCs w:val="28"/>
                <w:shd w:val="clear" w:color="auto" w:fill="FFFFFF"/>
                <w:lang w:eastAsia="zh-CN"/>
              </w:rPr>
              <w:t>安徽省含山县人民医院</w:t>
            </w:r>
          </w:p>
          <w:p w14:paraId="1DA53123">
            <w:pPr>
              <w:widowControl/>
              <w:jc w:val="left"/>
              <w:rPr>
                <w:rFonts w:hint="eastAsia" w:ascii="仿宋" w:hAnsi="仿宋" w:eastAsia="仿宋" w:cs="仿宋"/>
                <w:color w:val="000000"/>
                <w:sz w:val="28"/>
                <w:szCs w:val="28"/>
              </w:rPr>
            </w:pPr>
            <w:r>
              <w:rPr>
                <w:rFonts w:hint="eastAsia" w:ascii="仿宋" w:hAnsi="仿宋" w:eastAsia="仿宋" w:cs="仿宋"/>
                <w:color w:val="000000"/>
                <w:sz w:val="28"/>
                <w:szCs w:val="28"/>
              </w:rPr>
              <w:t>（4）缴纳时间：</w:t>
            </w:r>
            <w:r>
              <w:rPr>
                <w:rFonts w:hint="eastAsia" w:ascii="仿宋" w:hAnsi="仿宋" w:eastAsia="仿宋" w:cs="仿宋"/>
                <w:color w:val="000000"/>
                <w:kern w:val="0"/>
                <w:sz w:val="28"/>
                <w:szCs w:val="28"/>
                <w:lang w:bidi="ar"/>
              </w:rPr>
              <w:t>成交人须在合同签订前提交给招标人。</w:t>
            </w:r>
          </w:p>
          <w:p w14:paraId="70D96479">
            <w:pPr>
              <w:widowControl/>
              <w:jc w:val="left"/>
              <w:rPr>
                <w:rFonts w:hint="eastAsia" w:ascii="仿宋" w:hAnsi="仿宋" w:eastAsia="仿宋" w:cs="仿宋"/>
                <w:color w:val="000000"/>
                <w:sz w:val="28"/>
                <w:szCs w:val="28"/>
              </w:rPr>
            </w:pPr>
            <w:r>
              <w:rPr>
                <w:rFonts w:hint="eastAsia" w:ascii="仿宋" w:hAnsi="仿宋" w:eastAsia="仿宋" w:cs="仿宋"/>
                <w:color w:val="000000"/>
                <w:sz w:val="28"/>
                <w:szCs w:val="28"/>
              </w:rPr>
              <w:t>（5）退还时间：</w:t>
            </w:r>
            <w:r>
              <w:rPr>
                <w:rFonts w:hint="eastAsia" w:ascii="仿宋" w:hAnsi="仿宋" w:eastAsia="仿宋" w:cs="仿宋"/>
                <w:color w:val="000000"/>
                <w:kern w:val="0"/>
                <w:sz w:val="28"/>
                <w:szCs w:val="28"/>
                <w:lang w:bidi="ar"/>
              </w:rPr>
              <w:t>项目验收合格结束后10日内退还。如为保函形式提交的，保函有效期到期后自动消灭。</w:t>
            </w:r>
          </w:p>
          <w:p w14:paraId="09C51D68">
            <w:pPr>
              <w:pStyle w:val="7"/>
              <w:spacing w:line="54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注意事项：</w:t>
            </w:r>
          </w:p>
          <w:p w14:paraId="3722F7FA">
            <w:pPr>
              <w:pStyle w:val="7"/>
              <w:spacing w:line="54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（1）以上各类机构出具的以担保函、保证保险承担责任的方式均须满足无条件见索即付条件。</w:t>
            </w:r>
          </w:p>
          <w:p w14:paraId="5E8A0FF4">
            <w:pPr>
              <w:pStyle w:val="7"/>
              <w:spacing w:line="54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（2）以担保函、保证保险形式缴纳履约保证金的，受益人和收取单位须为招标人。</w:t>
            </w:r>
          </w:p>
          <w:p w14:paraId="555E2403">
            <w:pPr>
              <w:spacing w:line="500" w:lineRule="exact"/>
              <w:contextualSpacing/>
              <w:rPr>
                <w:rFonts w:hint="eastAsia" w:ascii="仿宋" w:hAnsi="仿宋" w:eastAsia="仿宋" w:cs="仿宋"/>
                <w:sz w:val="28"/>
                <w:szCs w:val="28"/>
              </w:rPr>
            </w:pPr>
            <w:r>
              <w:rPr>
                <w:rFonts w:hint="eastAsia" w:ascii="仿宋" w:hAnsi="仿宋" w:eastAsia="仿宋" w:cs="仿宋"/>
                <w:color w:val="000000"/>
                <w:kern w:val="0"/>
                <w:sz w:val="28"/>
                <w:szCs w:val="28"/>
                <w:lang w:bidi="ar"/>
              </w:rPr>
              <w:t>（3）对于信用好的投标人，采购人可免收履约保证金或降低缴纳比例。</w:t>
            </w:r>
          </w:p>
        </w:tc>
      </w:tr>
      <w:tr w14:paraId="5BF5A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02D7B20A">
            <w:pPr>
              <w:spacing w:line="500" w:lineRule="exact"/>
              <w:ind w:right="102"/>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8</w:t>
            </w:r>
          </w:p>
        </w:tc>
        <w:tc>
          <w:tcPr>
            <w:tcW w:w="8205" w:type="dxa"/>
            <w:noWrap w:val="0"/>
            <w:vAlign w:val="center"/>
          </w:tcPr>
          <w:p w14:paraId="244A9DB7">
            <w:pPr>
              <w:spacing w:line="500" w:lineRule="exact"/>
              <w:contextualSpacing/>
              <w:rPr>
                <w:rFonts w:hint="eastAsia" w:ascii="仿宋" w:hAnsi="仿宋" w:eastAsia="仿宋" w:cs="仿宋"/>
                <w:color w:val="000000"/>
                <w:sz w:val="28"/>
                <w:szCs w:val="28"/>
                <w:highlight w:val="yellow"/>
              </w:rPr>
            </w:pPr>
            <w:r>
              <w:rPr>
                <w:rFonts w:hint="eastAsia" w:ascii="仿宋" w:hAnsi="仿宋" w:eastAsia="仿宋" w:cs="仿宋"/>
                <w:sz w:val="28"/>
                <w:szCs w:val="28"/>
              </w:rPr>
              <w:t>本项目是否允许采购进口产品：</w:t>
            </w:r>
            <w:r>
              <w:rPr>
                <w:rFonts w:hint="eastAsia" w:ascii="仿宋" w:hAnsi="仿宋" w:eastAsia="仿宋" w:cs="仿宋"/>
                <w:b/>
                <w:sz w:val="28"/>
                <w:szCs w:val="28"/>
              </w:rPr>
              <w:t>□</w:t>
            </w:r>
            <w:r>
              <w:rPr>
                <w:rFonts w:hint="eastAsia" w:ascii="仿宋" w:hAnsi="仿宋" w:eastAsia="仿宋" w:cs="仿宋"/>
                <w:sz w:val="28"/>
                <w:szCs w:val="28"/>
              </w:rPr>
              <w:t>是；√否</w:t>
            </w:r>
          </w:p>
        </w:tc>
      </w:tr>
      <w:tr w14:paraId="19FCC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0751A10F">
            <w:pPr>
              <w:spacing w:line="500" w:lineRule="exact"/>
              <w:ind w:firstLine="280" w:firstLineChars="100"/>
              <w:contextualSpacing/>
              <w:rPr>
                <w:rFonts w:ascii="仿宋" w:hAnsi="仿宋" w:eastAsia="仿宋" w:cs="仿宋"/>
                <w:color w:val="000000"/>
                <w:sz w:val="28"/>
                <w:szCs w:val="28"/>
              </w:rPr>
            </w:pPr>
            <w:r>
              <w:rPr>
                <w:rFonts w:hint="eastAsia" w:ascii="仿宋" w:hAnsi="仿宋" w:eastAsia="仿宋" w:cs="仿宋"/>
                <w:color w:val="000000"/>
                <w:sz w:val="28"/>
                <w:szCs w:val="28"/>
              </w:rPr>
              <w:t>9</w:t>
            </w:r>
          </w:p>
        </w:tc>
        <w:tc>
          <w:tcPr>
            <w:tcW w:w="8205" w:type="dxa"/>
            <w:noWrap w:val="0"/>
            <w:vAlign w:val="center"/>
          </w:tcPr>
          <w:p w14:paraId="32F9C2FE">
            <w:pPr>
              <w:spacing w:line="500" w:lineRule="exact"/>
              <w:contextualSpacing/>
              <w:rPr>
                <w:rFonts w:hint="eastAsia" w:ascii="仿宋" w:hAnsi="仿宋" w:eastAsia="仿宋" w:cs="仿宋"/>
                <w:sz w:val="28"/>
                <w:szCs w:val="28"/>
              </w:rPr>
            </w:pPr>
            <w:r>
              <w:rPr>
                <w:rFonts w:hint="eastAsia" w:ascii="仿宋" w:hAnsi="仿宋" w:eastAsia="仿宋" w:cs="仿宋"/>
                <w:sz w:val="28"/>
                <w:szCs w:val="28"/>
              </w:rPr>
              <w:t>本项目是否接受分公司（或其他不具有法人资格的分支机构）参与询价：□是；√否</w:t>
            </w:r>
          </w:p>
        </w:tc>
      </w:tr>
      <w:tr w14:paraId="266D4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3A3C2530">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10</w:t>
            </w:r>
          </w:p>
        </w:tc>
        <w:tc>
          <w:tcPr>
            <w:tcW w:w="8205" w:type="dxa"/>
            <w:noWrap w:val="0"/>
            <w:vAlign w:val="center"/>
          </w:tcPr>
          <w:p w14:paraId="270DF5D7">
            <w:pPr>
              <w:spacing w:line="500" w:lineRule="exact"/>
              <w:contextualSpacing/>
              <w:rPr>
                <w:rFonts w:hint="eastAsia" w:ascii="仿宋" w:hAnsi="仿宋" w:eastAsia="仿宋" w:cs="仿宋"/>
                <w:b/>
                <w:sz w:val="28"/>
                <w:szCs w:val="28"/>
              </w:rPr>
            </w:pPr>
            <w:r>
              <w:rPr>
                <w:rFonts w:hint="eastAsia" w:ascii="仿宋" w:hAnsi="仿宋" w:eastAsia="仿宋" w:cs="仿宋"/>
                <w:b/>
                <w:sz w:val="28"/>
                <w:szCs w:val="28"/>
              </w:rPr>
              <w:t>评审方法：详见第</w:t>
            </w:r>
            <w:r>
              <w:rPr>
                <w:rFonts w:hint="eastAsia" w:ascii="仿宋" w:hAnsi="仿宋" w:eastAsia="仿宋" w:cs="仿宋"/>
                <w:b/>
                <w:sz w:val="28"/>
                <w:szCs w:val="28"/>
                <w:lang w:val="en-US" w:eastAsia="zh-CN"/>
              </w:rPr>
              <w:t>三</w:t>
            </w:r>
            <w:r>
              <w:rPr>
                <w:rFonts w:hint="eastAsia" w:ascii="仿宋" w:hAnsi="仿宋" w:eastAsia="仿宋" w:cs="仿宋"/>
                <w:b/>
                <w:sz w:val="28"/>
                <w:szCs w:val="28"/>
              </w:rPr>
              <w:t>章“</w:t>
            </w:r>
            <w:r>
              <w:rPr>
                <w:rFonts w:hint="eastAsia" w:ascii="仿宋" w:hAnsi="仿宋" w:eastAsia="仿宋" w:cs="仿宋"/>
                <w:b/>
                <w:sz w:val="28"/>
                <w:szCs w:val="28"/>
                <w:lang w:val="en-US" w:eastAsia="zh-CN"/>
              </w:rPr>
              <w:t>评审</w:t>
            </w:r>
            <w:r>
              <w:rPr>
                <w:rFonts w:hint="eastAsia" w:ascii="仿宋" w:hAnsi="仿宋" w:eastAsia="仿宋" w:cs="仿宋"/>
                <w:b/>
                <w:sz w:val="28"/>
                <w:szCs w:val="28"/>
              </w:rPr>
              <w:t>”</w:t>
            </w:r>
          </w:p>
        </w:tc>
      </w:tr>
      <w:tr w14:paraId="4851C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5B7392ED">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11</w:t>
            </w:r>
          </w:p>
        </w:tc>
        <w:tc>
          <w:tcPr>
            <w:tcW w:w="8205" w:type="dxa"/>
            <w:noWrap w:val="0"/>
            <w:vAlign w:val="center"/>
          </w:tcPr>
          <w:p w14:paraId="0AF64CF1">
            <w:pPr>
              <w:spacing w:line="500" w:lineRule="exact"/>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询价有效期：提交询价响应文件截止时间起60天内</w:t>
            </w:r>
          </w:p>
        </w:tc>
      </w:tr>
      <w:tr w14:paraId="30753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67A3F759">
            <w:pPr>
              <w:spacing w:line="500" w:lineRule="exact"/>
              <w:contextualSpacing/>
              <w:jc w:val="center"/>
              <w:rPr>
                <w:rFonts w:ascii="仿宋" w:hAnsi="仿宋" w:eastAsia="仿宋" w:cs="仿宋"/>
                <w:sz w:val="28"/>
                <w:szCs w:val="28"/>
              </w:rPr>
            </w:pPr>
            <w:r>
              <w:rPr>
                <w:rFonts w:hint="eastAsia" w:ascii="仿宋" w:hAnsi="仿宋" w:eastAsia="仿宋" w:cs="仿宋"/>
                <w:sz w:val="28"/>
                <w:szCs w:val="28"/>
              </w:rPr>
              <w:t>12</w:t>
            </w:r>
          </w:p>
        </w:tc>
        <w:tc>
          <w:tcPr>
            <w:tcW w:w="8205" w:type="dxa"/>
            <w:noWrap w:val="0"/>
            <w:vAlign w:val="center"/>
          </w:tcPr>
          <w:p w14:paraId="5982775D">
            <w:pPr>
              <w:spacing w:line="500" w:lineRule="exact"/>
              <w:contextualSpacing/>
              <w:rPr>
                <w:rFonts w:hint="eastAsia" w:ascii="仿宋" w:hAnsi="仿宋" w:eastAsia="仿宋" w:cs="仿宋"/>
                <w:sz w:val="28"/>
                <w:szCs w:val="28"/>
              </w:rPr>
            </w:pPr>
            <w:r>
              <w:rPr>
                <w:rFonts w:hint="eastAsia" w:ascii="仿宋" w:hAnsi="仿宋" w:eastAsia="仿宋" w:cs="仿宋"/>
                <w:sz w:val="28"/>
                <w:szCs w:val="28"/>
              </w:rPr>
              <w:t>询价响应文件数量：详见询价公告</w:t>
            </w:r>
          </w:p>
        </w:tc>
      </w:tr>
      <w:tr w14:paraId="55974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315C765A">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13</w:t>
            </w:r>
          </w:p>
        </w:tc>
        <w:tc>
          <w:tcPr>
            <w:tcW w:w="8205" w:type="dxa"/>
            <w:noWrap w:val="0"/>
            <w:vAlign w:val="center"/>
          </w:tcPr>
          <w:p w14:paraId="4F63A7A7">
            <w:pPr>
              <w:spacing w:line="500" w:lineRule="exact"/>
              <w:contextualSpacing/>
              <w:rPr>
                <w:rFonts w:ascii="仿宋" w:hAnsi="仿宋" w:eastAsia="仿宋" w:cs="仿宋"/>
                <w:color w:val="000000"/>
                <w:sz w:val="28"/>
                <w:szCs w:val="28"/>
              </w:rPr>
            </w:pPr>
            <w:r>
              <w:rPr>
                <w:rFonts w:hint="eastAsia" w:ascii="仿宋" w:hAnsi="仿宋" w:eastAsia="仿宋" w:cs="仿宋"/>
                <w:color w:val="000000"/>
                <w:sz w:val="28"/>
                <w:szCs w:val="28"/>
              </w:rPr>
              <w:t>项目地点：含山县</w:t>
            </w:r>
          </w:p>
        </w:tc>
      </w:tr>
      <w:tr w14:paraId="518A3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727D037F">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14</w:t>
            </w:r>
          </w:p>
        </w:tc>
        <w:tc>
          <w:tcPr>
            <w:tcW w:w="8205" w:type="dxa"/>
            <w:noWrap w:val="0"/>
            <w:vAlign w:val="center"/>
          </w:tcPr>
          <w:p w14:paraId="5086F78C">
            <w:pPr>
              <w:spacing w:line="500" w:lineRule="exact"/>
              <w:contextualSpacing/>
              <w:rPr>
                <w:rFonts w:hint="eastAsia" w:ascii="仿宋" w:hAnsi="仿宋" w:eastAsia="仿宋" w:cs="仿宋"/>
                <w:sz w:val="28"/>
                <w:szCs w:val="28"/>
              </w:rPr>
            </w:pPr>
            <w:r>
              <w:rPr>
                <w:rFonts w:hint="eastAsia" w:ascii="仿宋" w:hAnsi="仿宋" w:eastAsia="仿宋" w:cs="仿宋"/>
                <w:b/>
                <w:bCs/>
                <w:sz w:val="28"/>
                <w:szCs w:val="28"/>
              </w:rPr>
              <w:t>项目预算：详见询价文件，资金已落实。</w:t>
            </w:r>
          </w:p>
        </w:tc>
      </w:tr>
      <w:tr w14:paraId="6D928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2E9DE593">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15</w:t>
            </w:r>
          </w:p>
        </w:tc>
        <w:tc>
          <w:tcPr>
            <w:tcW w:w="8205" w:type="dxa"/>
            <w:noWrap w:val="0"/>
            <w:vAlign w:val="center"/>
          </w:tcPr>
          <w:p w14:paraId="3C221C9A">
            <w:pPr>
              <w:spacing w:line="500" w:lineRule="exact"/>
              <w:contextualSpacing/>
              <w:rPr>
                <w:rFonts w:hint="eastAsia" w:ascii="仿宋" w:hAnsi="仿宋" w:eastAsia="仿宋" w:cs="仿宋"/>
                <w:b/>
                <w:bCs/>
                <w:color w:val="FF0000"/>
                <w:sz w:val="28"/>
                <w:szCs w:val="28"/>
              </w:rPr>
            </w:pPr>
            <w:r>
              <w:rPr>
                <w:rFonts w:hint="eastAsia" w:ascii="仿宋" w:hAnsi="仿宋" w:eastAsia="仿宋" w:cs="仿宋"/>
                <w:color w:val="000000"/>
                <w:sz w:val="28"/>
                <w:szCs w:val="28"/>
              </w:rPr>
              <w:t>签订合同地点：</w:t>
            </w:r>
            <w:r>
              <w:rPr>
                <w:rFonts w:hint="eastAsia" w:ascii="仿宋" w:hAnsi="仿宋" w:eastAsia="仿宋" w:cs="仿宋"/>
                <w:sz w:val="28"/>
                <w:szCs w:val="28"/>
              </w:rPr>
              <w:t>含山县</w:t>
            </w:r>
          </w:p>
        </w:tc>
      </w:tr>
      <w:tr w14:paraId="7B798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17A33369">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16</w:t>
            </w:r>
          </w:p>
        </w:tc>
        <w:tc>
          <w:tcPr>
            <w:tcW w:w="8205" w:type="dxa"/>
            <w:noWrap w:val="0"/>
            <w:vAlign w:val="center"/>
          </w:tcPr>
          <w:p w14:paraId="74710779">
            <w:pPr>
              <w:spacing w:line="400" w:lineRule="exact"/>
              <w:rPr>
                <w:rFonts w:hint="eastAsia" w:ascii="仿宋" w:hAnsi="仿宋" w:eastAsia="仿宋" w:cs="仿宋"/>
                <w:color w:val="000000"/>
                <w:sz w:val="28"/>
                <w:szCs w:val="28"/>
              </w:rPr>
            </w:pPr>
            <w:r>
              <w:rPr>
                <w:rFonts w:hint="eastAsia" w:ascii="仿宋" w:hAnsi="仿宋" w:eastAsia="仿宋" w:cs="仿宋"/>
                <w:sz w:val="28"/>
                <w:szCs w:val="28"/>
              </w:rPr>
              <w:t>本项目是否分包：</w:t>
            </w:r>
            <w:r>
              <w:rPr>
                <w:rFonts w:hint="eastAsia" w:ascii="仿宋" w:hAnsi="仿宋" w:eastAsia="仿宋" w:cs="仿宋"/>
                <w:b/>
                <w:sz w:val="28"/>
                <w:szCs w:val="28"/>
              </w:rPr>
              <w:t>□</w:t>
            </w:r>
            <w:r>
              <w:rPr>
                <w:rFonts w:hint="eastAsia" w:ascii="仿宋" w:hAnsi="仿宋" w:eastAsia="仿宋" w:cs="仿宋"/>
                <w:sz w:val="28"/>
                <w:szCs w:val="28"/>
              </w:rPr>
              <w:t>是；</w:t>
            </w:r>
            <w:r>
              <w:rPr>
                <w:rFonts w:hint="eastAsia" w:ascii="仿宋" w:hAnsi="仿宋" w:eastAsia="仿宋" w:cs="仿宋"/>
                <w:b/>
                <w:sz w:val="28"/>
                <w:szCs w:val="28"/>
              </w:rPr>
              <w:t>☑</w:t>
            </w:r>
            <w:r>
              <w:rPr>
                <w:rFonts w:hint="eastAsia" w:ascii="仿宋" w:hAnsi="仿宋" w:eastAsia="仿宋" w:cs="仿宋"/>
                <w:sz w:val="28"/>
                <w:szCs w:val="28"/>
              </w:rPr>
              <w:t>否</w:t>
            </w:r>
          </w:p>
          <w:p w14:paraId="1DE21DBA">
            <w:pPr>
              <w:spacing w:line="500" w:lineRule="exact"/>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本项目共分</w:t>
            </w:r>
            <w:r>
              <w:rPr>
                <w:rFonts w:hint="eastAsia" w:ascii="仿宋" w:hAnsi="仿宋" w:eastAsia="仿宋" w:cs="仿宋"/>
                <w:color w:val="000000"/>
                <w:sz w:val="28"/>
                <w:szCs w:val="28"/>
                <w:u w:val="single"/>
              </w:rPr>
              <w:t>1</w:t>
            </w:r>
            <w:r>
              <w:rPr>
                <w:rFonts w:hint="eastAsia" w:ascii="仿宋" w:hAnsi="仿宋" w:eastAsia="仿宋" w:cs="仿宋"/>
                <w:color w:val="000000"/>
                <w:sz w:val="28"/>
                <w:szCs w:val="28"/>
              </w:rPr>
              <w:t>个包。</w:t>
            </w:r>
          </w:p>
        </w:tc>
      </w:tr>
      <w:tr w14:paraId="52962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51E73A42">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17</w:t>
            </w:r>
          </w:p>
        </w:tc>
        <w:tc>
          <w:tcPr>
            <w:tcW w:w="8205" w:type="dxa"/>
            <w:noWrap w:val="0"/>
            <w:vAlign w:val="center"/>
          </w:tcPr>
          <w:p w14:paraId="550F800F">
            <w:pPr>
              <w:spacing w:line="500" w:lineRule="exact"/>
              <w:contextualSpacing/>
              <w:rPr>
                <w:rFonts w:hint="eastAsia" w:ascii="仿宋" w:hAnsi="仿宋" w:eastAsia="仿宋" w:cs="仿宋"/>
                <w:color w:val="000000"/>
                <w:sz w:val="28"/>
                <w:szCs w:val="28"/>
              </w:rPr>
            </w:pPr>
            <w:r>
              <w:rPr>
                <w:rFonts w:hint="eastAsia" w:ascii="仿宋" w:hAnsi="仿宋" w:eastAsia="仿宋" w:cs="仿宋"/>
                <w:sz w:val="28"/>
                <w:szCs w:val="28"/>
              </w:rPr>
              <w:t>踏勘现场：采购人不组织统一踏勘现场的活动，供应商经采购人同意后自行踏勘现场。如供应商不踏勘现场或踏勘现场不仔细，所造成的一切后果由供应商自行承担。</w:t>
            </w:r>
          </w:p>
        </w:tc>
      </w:tr>
      <w:tr w14:paraId="3CE08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70F49994">
            <w:pPr>
              <w:spacing w:line="500" w:lineRule="exact"/>
              <w:contextualSpacing/>
              <w:jc w:val="center"/>
              <w:rPr>
                <w:rFonts w:ascii="仿宋" w:hAnsi="仿宋" w:eastAsia="仿宋" w:cs="仿宋"/>
                <w:color w:val="000000"/>
                <w:sz w:val="28"/>
                <w:szCs w:val="28"/>
              </w:rPr>
            </w:pPr>
            <w:r>
              <w:rPr>
                <w:rFonts w:hint="eastAsia" w:ascii="仿宋" w:hAnsi="仿宋" w:eastAsia="仿宋" w:cs="仿宋"/>
                <w:sz w:val="28"/>
                <w:szCs w:val="28"/>
              </w:rPr>
              <w:t>18</w:t>
            </w:r>
          </w:p>
        </w:tc>
        <w:tc>
          <w:tcPr>
            <w:tcW w:w="8205" w:type="dxa"/>
            <w:noWrap w:val="0"/>
            <w:vAlign w:val="center"/>
          </w:tcPr>
          <w:p w14:paraId="1A8EE193">
            <w:pPr>
              <w:spacing w:line="500" w:lineRule="exact"/>
              <w:contextualSpacing/>
              <w:rPr>
                <w:rFonts w:hint="eastAsia" w:ascii="仿宋" w:hAnsi="仿宋" w:eastAsia="仿宋" w:cs="仿宋"/>
                <w:kern w:val="0"/>
                <w:sz w:val="28"/>
                <w:szCs w:val="28"/>
              </w:rPr>
            </w:pPr>
            <w:r>
              <w:rPr>
                <w:rFonts w:hint="eastAsia" w:ascii="仿宋" w:hAnsi="仿宋" w:eastAsia="仿宋" w:cs="仿宋"/>
                <w:color w:val="000000"/>
                <w:sz w:val="28"/>
                <w:szCs w:val="28"/>
              </w:rPr>
              <w:t>本项目不接受联合体参加。</w:t>
            </w:r>
          </w:p>
        </w:tc>
      </w:tr>
      <w:tr w14:paraId="4D9B6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21B34332">
            <w:pPr>
              <w:spacing w:line="500" w:lineRule="exact"/>
              <w:contextualSpacing/>
              <w:jc w:val="center"/>
              <w:rPr>
                <w:rFonts w:ascii="仿宋" w:hAnsi="仿宋" w:eastAsia="仿宋" w:cs="仿宋"/>
                <w:sz w:val="28"/>
                <w:szCs w:val="28"/>
              </w:rPr>
            </w:pPr>
            <w:r>
              <w:rPr>
                <w:rFonts w:hint="eastAsia" w:ascii="仿宋" w:hAnsi="仿宋" w:eastAsia="仿宋" w:cs="仿宋"/>
                <w:sz w:val="28"/>
                <w:szCs w:val="28"/>
              </w:rPr>
              <w:t>19</w:t>
            </w:r>
          </w:p>
        </w:tc>
        <w:tc>
          <w:tcPr>
            <w:tcW w:w="8205" w:type="dxa"/>
            <w:noWrap w:val="0"/>
            <w:vAlign w:val="center"/>
          </w:tcPr>
          <w:p w14:paraId="26DB0514">
            <w:pPr>
              <w:spacing w:line="500" w:lineRule="exact"/>
              <w:contextualSpacing/>
              <w:rPr>
                <w:rFonts w:hint="eastAsia" w:ascii="仿宋" w:hAnsi="仿宋" w:eastAsia="仿宋" w:cs="仿宋"/>
                <w:color w:val="000000"/>
                <w:sz w:val="28"/>
                <w:szCs w:val="28"/>
              </w:rPr>
            </w:pPr>
            <w:r>
              <w:rPr>
                <w:rFonts w:hint="eastAsia" w:ascii="仿宋" w:hAnsi="仿宋" w:eastAsia="仿宋" w:cs="仿宋"/>
                <w:sz w:val="28"/>
                <w:szCs w:val="28"/>
              </w:rPr>
              <w:t>询价文件中所提质保期是针对供应商提供的所有货物的所有组成要件，所有货物的主材、辅材、零配件、易损件等，询价文件有特别规定的除外。</w:t>
            </w:r>
          </w:p>
        </w:tc>
      </w:tr>
      <w:tr w14:paraId="3998B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089D855D">
            <w:pPr>
              <w:spacing w:line="500" w:lineRule="exact"/>
              <w:contextualSpacing/>
              <w:jc w:val="center"/>
              <w:rPr>
                <w:rFonts w:ascii="仿宋" w:hAnsi="仿宋" w:eastAsia="仿宋" w:cs="仿宋"/>
                <w:sz w:val="28"/>
                <w:szCs w:val="28"/>
              </w:rPr>
            </w:pPr>
            <w:r>
              <w:rPr>
                <w:rFonts w:hint="eastAsia" w:ascii="仿宋" w:hAnsi="仿宋" w:eastAsia="仿宋" w:cs="仿宋"/>
                <w:sz w:val="28"/>
                <w:szCs w:val="28"/>
              </w:rPr>
              <w:t>20</w:t>
            </w:r>
          </w:p>
        </w:tc>
        <w:tc>
          <w:tcPr>
            <w:tcW w:w="8205" w:type="dxa"/>
            <w:noWrap w:val="0"/>
            <w:vAlign w:val="center"/>
          </w:tcPr>
          <w:p w14:paraId="6581B618">
            <w:pPr>
              <w:spacing w:line="500" w:lineRule="exact"/>
              <w:contextualSpacing/>
              <w:rPr>
                <w:rFonts w:hint="eastAsia" w:ascii="仿宋" w:hAnsi="仿宋" w:eastAsia="仿宋" w:cs="仿宋"/>
                <w:sz w:val="28"/>
                <w:szCs w:val="28"/>
              </w:rPr>
            </w:pPr>
            <w:r>
              <w:rPr>
                <w:rFonts w:hint="eastAsia" w:ascii="仿宋" w:hAnsi="仿宋" w:eastAsia="仿宋" w:cs="仿宋"/>
                <w:sz w:val="28"/>
                <w:szCs w:val="28"/>
              </w:rPr>
              <w:t>供应商在响应文件中提供的资质（资格）证书、认证证书、注册执业证书、许可证书等证书证件应在有效期内，若法律法规或发证机构或相关主管部门另有规定的，从其规定。</w:t>
            </w:r>
          </w:p>
        </w:tc>
      </w:tr>
      <w:tr w14:paraId="058CF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5A53AF84">
            <w:pPr>
              <w:spacing w:line="500" w:lineRule="exact"/>
              <w:contextualSpacing/>
              <w:jc w:val="center"/>
              <w:rPr>
                <w:rFonts w:ascii="仿宋" w:hAnsi="仿宋" w:eastAsia="仿宋" w:cs="仿宋"/>
                <w:sz w:val="28"/>
                <w:szCs w:val="28"/>
              </w:rPr>
            </w:pPr>
            <w:r>
              <w:rPr>
                <w:rFonts w:hint="eastAsia" w:ascii="仿宋" w:hAnsi="仿宋" w:eastAsia="仿宋" w:cs="仿宋"/>
                <w:sz w:val="28"/>
                <w:szCs w:val="28"/>
              </w:rPr>
              <w:t>21</w:t>
            </w:r>
          </w:p>
        </w:tc>
        <w:tc>
          <w:tcPr>
            <w:tcW w:w="8205" w:type="dxa"/>
            <w:noWrap w:val="0"/>
            <w:vAlign w:val="center"/>
          </w:tcPr>
          <w:p w14:paraId="5DAB5070">
            <w:pPr>
              <w:spacing w:line="460" w:lineRule="exact"/>
              <w:contextualSpacing/>
              <w:rPr>
                <w:rFonts w:hint="eastAsia" w:ascii="宋体" w:hAnsi="宋体" w:cs="宋体"/>
                <w:bCs/>
                <w:color w:val="000000"/>
                <w:sz w:val="28"/>
                <w:szCs w:val="28"/>
              </w:rPr>
            </w:pPr>
            <w:r>
              <w:rPr>
                <w:rFonts w:hint="eastAsia" w:ascii="仿宋" w:hAnsi="仿宋" w:eastAsia="仿宋" w:cs="仿宋"/>
                <w:sz w:val="28"/>
                <w:szCs w:val="28"/>
              </w:rPr>
              <w:t>除询价文件中明确要求供应商在询价响应文件中提供的资料外，其他资料由供应商自行决定是否在询价响应文件中提供。</w:t>
            </w:r>
          </w:p>
        </w:tc>
      </w:tr>
      <w:tr w14:paraId="6F21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2FFAA7DA">
            <w:pPr>
              <w:spacing w:line="500" w:lineRule="exact"/>
              <w:contextualSpacing/>
              <w:jc w:val="center"/>
              <w:rPr>
                <w:rFonts w:ascii="仿宋" w:hAnsi="仿宋" w:eastAsia="仿宋" w:cs="仿宋"/>
                <w:sz w:val="28"/>
                <w:szCs w:val="28"/>
              </w:rPr>
            </w:pPr>
            <w:r>
              <w:rPr>
                <w:rFonts w:hint="eastAsia" w:ascii="仿宋" w:hAnsi="仿宋" w:eastAsia="仿宋" w:cs="仿宋"/>
                <w:sz w:val="28"/>
                <w:szCs w:val="28"/>
              </w:rPr>
              <w:t>22</w:t>
            </w:r>
          </w:p>
        </w:tc>
        <w:tc>
          <w:tcPr>
            <w:tcW w:w="8205" w:type="dxa"/>
            <w:noWrap w:val="0"/>
            <w:vAlign w:val="center"/>
          </w:tcPr>
          <w:p w14:paraId="2C3CC548">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不良信用记录</w:t>
            </w:r>
          </w:p>
          <w:p w14:paraId="4564DFF7">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（1）供应商不得存在以下不良信用记录情形之一：</w:t>
            </w:r>
          </w:p>
          <w:p w14:paraId="6F46B6D5">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①供应商被人民法院列入失信被执行人的；</w:t>
            </w:r>
          </w:p>
          <w:p w14:paraId="7A96DF24">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②供应商被市场监督管理部门列入企业经营异常名录的；</w:t>
            </w:r>
          </w:p>
          <w:p w14:paraId="1E3CFB65">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③供应商被税务部门列入重大税收违法案件当事人名单的；</w:t>
            </w:r>
          </w:p>
          <w:p w14:paraId="3A552543">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④供应商被政府采购监管部门列入政府采购严重违法失信行为记录名单的；</w:t>
            </w:r>
          </w:p>
          <w:p w14:paraId="28C0A2B7">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⑤供应商或其法定代表人或配备项目经理（项目负责人）被人民检察院列入行贿犯罪档案的。</w:t>
            </w:r>
          </w:p>
          <w:p w14:paraId="5D7E2CE0">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2）以上第①-④项不良信用记录通过“信用中国”网站（www.creditchina.gov.cn）、中国政府采购网（www.ccgp.gov.cn）查询（以中国政府采购网查询结果和“信用中国”网站中“信用信息报告”查询结果为准，不寻求外部证据），查询时间为项目询价当日，询价小组应当对所有供应商进行查询，并将查询结果进行书面记录后留存。</w:t>
            </w:r>
          </w:p>
        </w:tc>
      </w:tr>
      <w:tr w14:paraId="5CADF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4C0E7631">
            <w:pPr>
              <w:spacing w:line="500" w:lineRule="exact"/>
              <w:contextualSpacing/>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23</w:t>
            </w:r>
          </w:p>
        </w:tc>
        <w:tc>
          <w:tcPr>
            <w:tcW w:w="8205" w:type="dxa"/>
            <w:noWrap w:val="0"/>
            <w:vAlign w:val="center"/>
          </w:tcPr>
          <w:p w14:paraId="5AC27712">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若本项目</w:t>
            </w:r>
            <w:r>
              <w:rPr>
                <w:rFonts w:hint="eastAsia" w:ascii="仿宋" w:hAnsi="仿宋" w:eastAsia="仿宋" w:cs="仿宋"/>
                <w:sz w:val="28"/>
                <w:szCs w:val="28"/>
                <w:lang w:val="en-US" w:eastAsia="zh-CN"/>
              </w:rPr>
              <w:t>询价</w:t>
            </w:r>
            <w:r>
              <w:rPr>
                <w:rFonts w:hint="eastAsia" w:ascii="仿宋" w:hAnsi="仿宋" w:eastAsia="仿宋" w:cs="仿宋"/>
                <w:sz w:val="28"/>
                <w:szCs w:val="28"/>
                <w:lang w:eastAsia="zh-CN"/>
              </w:rPr>
              <w:t>文件</w:t>
            </w:r>
            <w:r>
              <w:rPr>
                <w:rFonts w:hint="eastAsia" w:ascii="仿宋" w:hAnsi="仿宋" w:eastAsia="仿宋" w:cs="仿宋"/>
                <w:sz w:val="28"/>
                <w:szCs w:val="28"/>
              </w:rPr>
              <w:t>中要求供应商配备人员提供社保证明材料的，为下述形式之一（</w:t>
            </w:r>
            <w:r>
              <w:rPr>
                <w:rFonts w:hint="eastAsia" w:ascii="仿宋" w:hAnsi="仿宋" w:eastAsia="仿宋" w:cs="仿宋"/>
                <w:sz w:val="28"/>
                <w:szCs w:val="28"/>
                <w:lang w:eastAsia="zh-CN"/>
              </w:rPr>
              <w:t>响应文件</w:t>
            </w:r>
            <w:r>
              <w:rPr>
                <w:rFonts w:hint="eastAsia" w:ascii="仿宋" w:hAnsi="仿宋" w:eastAsia="仿宋" w:cs="仿宋"/>
                <w:sz w:val="28"/>
                <w:szCs w:val="28"/>
              </w:rPr>
              <w:t>中须提供复印件）：</w:t>
            </w:r>
          </w:p>
          <w:p w14:paraId="3846939E">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（1）社保缴款凭证。</w:t>
            </w:r>
          </w:p>
          <w:p w14:paraId="326F1458">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（2）人社部门（或税务部门）官方网站查询的缴费记录截图。</w:t>
            </w:r>
          </w:p>
          <w:p w14:paraId="09B7BD48">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（3）人社部门（或税务部门）出具的证明材料。</w:t>
            </w:r>
          </w:p>
          <w:p w14:paraId="43B1EEB0">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（4）与供应商有直接隶属关系的机构缴纳的社保视同供应商缴纳，但须提供有关证明材料。</w:t>
            </w:r>
          </w:p>
          <w:p w14:paraId="1B9346D6">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（5）法定代表人参与项目的，无需提供法定代表人的社保证明材料，提供身份证明材料即可。</w:t>
            </w:r>
          </w:p>
          <w:p w14:paraId="6EABFEA8">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（6）如供应商为事业单位，也可以提供由人社部门出具的人事关系在供应商单位的证明材料。</w:t>
            </w:r>
          </w:p>
          <w:p w14:paraId="5FB060F5">
            <w:pPr>
              <w:spacing w:line="460" w:lineRule="exact"/>
              <w:contextualSpacing/>
              <w:rPr>
                <w:rFonts w:hint="eastAsia"/>
              </w:rPr>
            </w:pPr>
            <w:r>
              <w:rPr>
                <w:rFonts w:hint="eastAsia" w:ascii="仿宋" w:hAnsi="仿宋" w:eastAsia="仿宋" w:cs="仿宋"/>
                <w:sz w:val="28"/>
                <w:szCs w:val="28"/>
              </w:rPr>
              <w:t>（7）如供应商配备人员为退役军人，须提供退役军人相关证明材料及供应商与该人员签订的用工合同复印件。</w:t>
            </w:r>
          </w:p>
        </w:tc>
      </w:tr>
      <w:tr w14:paraId="60C60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1" w:hRule="atLeast"/>
          <w:jc w:val="center"/>
        </w:trPr>
        <w:tc>
          <w:tcPr>
            <w:tcW w:w="979" w:type="dxa"/>
            <w:noWrap w:val="0"/>
            <w:vAlign w:val="center"/>
          </w:tcPr>
          <w:p w14:paraId="4C5C3320">
            <w:pPr>
              <w:spacing w:line="500" w:lineRule="exact"/>
              <w:contextualSpacing/>
              <w:jc w:val="center"/>
              <w:rPr>
                <w:rFonts w:hint="eastAsia" w:ascii="仿宋" w:hAnsi="仿宋" w:eastAsia="仿宋" w:cs="仿宋"/>
                <w:sz w:val="28"/>
                <w:szCs w:val="28"/>
                <w:lang w:eastAsia="zh-CN"/>
              </w:rPr>
            </w:pPr>
            <w:r>
              <w:rPr>
                <w:rFonts w:hint="eastAsia" w:ascii="仿宋" w:hAnsi="仿宋" w:eastAsia="仿宋" w:cs="仿宋"/>
                <w:sz w:val="28"/>
                <w:szCs w:val="28"/>
              </w:rPr>
              <w:t>2</w:t>
            </w:r>
            <w:r>
              <w:rPr>
                <w:rFonts w:hint="eastAsia" w:ascii="仿宋" w:hAnsi="仿宋" w:eastAsia="仿宋" w:cs="仿宋"/>
                <w:sz w:val="28"/>
                <w:szCs w:val="28"/>
                <w:lang w:val="en-US" w:eastAsia="zh-CN"/>
              </w:rPr>
              <w:t>4</w:t>
            </w:r>
          </w:p>
        </w:tc>
        <w:tc>
          <w:tcPr>
            <w:tcW w:w="8205" w:type="dxa"/>
            <w:noWrap w:val="0"/>
            <w:vAlign w:val="center"/>
          </w:tcPr>
          <w:p w14:paraId="46042F51">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（1）本项目是否交纳采购代理服务费：☑是</w:t>
            </w:r>
          </w:p>
          <w:p w14:paraId="03EC40BF">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本项目招标代理服务费</w:t>
            </w:r>
            <w:r>
              <w:rPr>
                <w:rFonts w:hint="eastAsia" w:ascii="仿宋" w:hAnsi="仿宋" w:eastAsia="仿宋" w:cs="宋体"/>
                <w:snapToGrid w:val="0"/>
                <w:color w:val="000000"/>
                <w:kern w:val="0"/>
                <w:sz w:val="28"/>
                <w:szCs w:val="28"/>
              </w:rPr>
              <w:t>按照发改价格｛2015｝299号（国家发展改革委关于进一步放开建设项目专业服务价格的通知）执行，收费金额为</w:t>
            </w:r>
            <w:r>
              <w:rPr>
                <w:rFonts w:hint="eastAsia" w:ascii="仿宋" w:hAnsi="仿宋" w:eastAsia="仿宋" w:cs="宋体"/>
                <w:snapToGrid w:val="0"/>
                <w:color w:val="000000"/>
                <w:kern w:val="0"/>
                <w:sz w:val="28"/>
                <w:szCs w:val="28"/>
                <w:lang w:val="en-US" w:eastAsia="zh-CN"/>
              </w:rPr>
              <w:t>4000.00元</w:t>
            </w:r>
            <w:r>
              <w:rPr>
                <w:rFonts w:hint="eastAsia" w:ascii="仿宋" w:hAnsi="仿宋" w:eastAsia="仿宋" w:cs="宋体"/>
                <w:snapToGrid w:val="0"/>
                <w:color w:val="000000"/>
                <w:kern w:val="0"/>
                <w:sz w:val="28"/>
                <w:szCs w:val="28"/>
              </w:rPr>
              <w:t>整。</w:t>
            </w:r>
          </w:p>
          <w:p w14:paraId="5D3445E2">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（2）收款账户信息</w:t>
            </w:r>
          </w:p>
          <w:p w14:paraId="5A7DB68E">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户名：安徽同舟工程咨询有限公司第一分公司；</w:t>
            </w:r>
          </w:p>
          <w:p w14:paraId="3312C51E">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开户银行：徽商银行股份有限公司当涂支行；</w:t>
            </w:r>
          </w:p>
          <w:p w14:paraId="770074A1">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银行账号：223017963791000002。</w:t>
            </w:r>
          </w:p>
        </w:tc>
      </w:tr>
    </w:tbl>
    <w:p w14:paraId="1D3FAC8D">
      <w:pPr>
        <w:widowControl/>
        <w:numPr>
          <w:ilvl w:val="0"/>
          <w:numId w:val="0"/>
        </w:numPr>
        <w:spacing w:line="360" w:lineRule="auto"/>
        <w:jc w:val="center"/>
        <w:textAlignment w:val="baseline"/>
        <w:outlineLvl w:val="0"/>
        <w:rPr>
          <w:rFonts w:hint="eastAsia" w:ascii="宋体" w:hAnsi="宋体"/>
          <w:b/>
          <w:sz w:val="36"/>
          <w:szCs w:val="36"/>
        </w:rPr>
      </w:pPr>
      <w:r>
        <w:rPr>
          <w:rFonts w:hint="eastAsia" w:ascii="宋体" w:hAnsi="宋体" w:cs="宋体"/>
          <w:b/>
          <w:bCs/>
          <w:kern w:val="0"/>
          <w:sz w:val="32"/>
          <w:szCs w:val="32"/>
        </w:rPr>
        <w:br w:type="page"/>
      </w:r>
      <w:bookmarkStart w:id="5" w:name="_Toc8311"/>
      <w:r>
        <w:rPr>
          <w:rFonts w:hint="eastAsia" w:ascii="宋体" w:hAnsi="宋体" w:cs="宋体"/>
          <w:b/>
          <w:bCs/>
          <w:kern w:val="0"/>
          <w:sz w:val="36"/>
          <w:szCs w:val="36"/>
          <w:lang w:val="en-US" w:eastAsia="zh-CN"/>
        </w:rPr>
        <w:t>第三章</w:t>
      </w:r>
      <w:r>
        <w:rPr>
          <w:rFonts w:hint="eastAsia" w:ascii="宋体" w:hAnsi="宋体" w:cs="宋体"/>
          <w:b/>
          <w:bCs/>
          <w:kern w:val="0"/>
          <w:sz w:val="32"/>
          <w:szCs w:val="32"/>
          <w:lang w:val="en-US" w:eastAsia="zh-CN"/>
        </w:rPr>
        <w:t xml:space="preserve"> </w:t>
      </w:r>
      <w:r>
        <w:rPr>
          <w:rFonts w:hint="eastAsia" w:ascii="宋体" w:hAnsi="宋体"/>
          <w:b/>
          <w:sz w:val="36"/>
          <w:szCs w:val="36"/>
        </w:rPr>
        <w:t>供应商须知</w:t>
      </w:r>
    </w:p>
    <w:p w14:paraId="499B2822">
      <w:pPr>
        <w:pStyle w:val="8"/>
        <w:spacing w:line="520" w:lineRule="exact"/>
        <w:contextualSpacing/>
        <w:jc w:val="center"/>
        <w:rPr>
          <w:rFonts w:hint="eastAsia" w:ascii="仿宋" w:hAnsi="仿宋" w:eastAsia="仿宋" w:cs="仿宋"/>
          <w:b/>
          <w:bCs/>
          <w:szCs w:val="28"/>
        </w:rPr>
      </w:pPr>
      <w:r>
        <w:rPr>
          <w:rFonts w:hint="eastAsia" w:ascii="仿宋" w:hAnsi="仿宋" w:eastAsia="仿宋" w:cs="仿宋"/>
          <w:b/>
          <w:bCs/>
          <w:szCs w:val="28"/>
        </w:rPr>
        <w:t>（一）总    则</w:t>
      </w:r>
    </w:p>
    <w:p w14:paraId="4850A4D6">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1、适用范围</w:t>
      </w:r>
    </w:p>
    <w:p w14:paraId="3F2BD6F2">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1</w:t>
      </w:r>
      <w:r>
        <w:rPr>
          <w:rFonts w:hint="eastAsia" w:ascii="仿宋" w:hAnsi="仿宋" w:eastAsia="仿宋" w:cs="仿宋"/>
          <w:sz w:val="28"/>
          <w:szCs w:val="28"/>
        </w:rPr>
        <w:t>本</w:t>
      </w:r>
      <w:r>
        <w:rPr>
          <w:rFonts w:hint="eastAsia" w:ascii="仿宋" w:hAnsi="仿宋" w:eastAsia="仿宋" w:cs="仿宋"/>
          <w:sz w:val="28"/>
          <w:szCs w:val="28"/>
          <w:lang w:eastAsia="zh-CN"/>
        </w:rPr>
        <w:t>询价文件</w:t>
      </w:r>
      <w:r>
        <w:rPr>
          <w:rFonts w:hint="eastAsia" w:ascii="仿宋" w:hAnsi="仿宋" w:eastAsia="仿宋" w:cs="仿宋"/>
          <w:sz w:val="28"/>
          <w:szCs w:val="28"/>
        </w:rPr>
        <w:t>适用于本次采购所述</w:t>
      </w:r>
      <w:r>
        <w:rPr>
          <w:rFonts w:hint="eastAsia" w:ascii="仿宋" w:hAnsi="仿宋" w:eastAsia="仿宋" w:cs="仿宋"/>
          <w:sz w:val="28"/>
          <w:szCs w:val="28"/>
          <w:lang w:val="en-US" w:eastAsia="zh-CN"/>
        </w:rPr>
        <w:t>货物/服务</w:t>
      </w:r>
      <w:r>
        <w:rPr>
          <w:rFonts w:hint="eastAsia" w:ascii="仿宋" w:hAnsi="仿宋" w:eastAsia="仿宋" w:cs="仿宋"/>
          <w:sz w:val="28"/>
          <w:szCs w:val="28"/>
        </w:rPr>
        <w:t>。</w:t>
      </w:r>
    </w:p>
    <w:p w14:paraId="09247706">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2、项目主要内容：详见</w:t>
      </w:r>
      <w:r>
        <w:rPr>
          <w:rFonts w:hint="eastAsia" w:ascii="仿宋" w:hAnsi="仿宋" w:eastAsia="仿宋" w:cs="仿宋"/>
          <w:sz w:val="28"/>
          <w:szCs w:val="28"/>
          <w:lang w:eastAsia="zh-CN"/>
        </w:rPr>
        <w:t>询价文件</w:t>
      </w:r>
      <w:r>
        <w:rPr>
          <w:rFonts w:hint="eastAsia" w:ascii="仿宋" w:hAnsi="仿宋" w:eastAsia="仿宋" w:cs="仿宋"/>
          <w:sz w:val="28"/>
          <w:szCs w:val="28"/>
          <w:lang w:val="zh-CN"/>
        </w:rPr>
        <w:t>。</w:t>
      </w:r>
    </w:p>
    <w:p w14:paraId="2AB4D5F9">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3、供应商资格要求</w:t>
      </w:r>
    </w:p>
    <w:p w14:paraId="2BB20B40">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1</w:t>
      </w:r>
      <w:r>
        <w:rPr>
          <w:rFonts w:hint="eastAsia" w:ascii="仿宋" w:hAnsi="仿宋" w:eastAsia="仿宋" w:cs="仿宋"/>
          <w:sz w:val="28"/>
          <w:szCs w:val="28"/>
          <w:lang w:val="zh-CN"/>
        </w:rPr>
        <w:t>其他条件：详见</w:t>
      </w:r>
      <w:r>
        <w:rPr>
          <w:rFonts w:hint="eastAsia" w:ascii="仿宋" w:hAnsi="仿宋" w:eastAsia="仿宋" w:cs="仿宋"/>
          <w:sz w:val="28"/>
          <w:szCs w:val="28"/>
          <w:lang w:val="en-US" w:eastAsia="zh-CN"/>
        </w:rPr>
        <w:t>询价</w:t>
      </w:r>
      <w:r>
        <w:rPr>
          <w:rFonts w:hint="eastAsia" w:ascii="仿宋" w:hAnsi="仿宋" w:eastAsia="仿宋" w:cs="仿宋"/>
          <w:sz w:val="28"/>
          <w:szCs w:val="28"/>
          <w:lang w:val="zh-CN"/>
        </w:rPr>
        <w:t>公告</w:t>
      </w:r>
      <w:r>
        <w:rPr>
          <w:rFonts w:hint="eastAsia" w:ascii="仿宋" w:hAnsi="仿宋" w:eastAsia="仿宋" w:cs="仿宋"/>
          <w:sz w:val="28"/>
          <w:szCs w:val="28"/>
        </w:rPr>
        <w:t>。</w:t>
      </w:r>
    </w:p>
    <w:p w14:paraId="3A745899">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2</w:t>
      </w:r>
      <w:r>
        <w:rPr>
          <w:rFonts w:hint="eastAsia" w:ascii="仿宋" w:hAnsi="仿宋" w:eastAsia="仿宋" w:cs="仿宋"/>
          <w:sz w:val="28"/>
          <w:szCs w:val="28"/>
        </w:rPr>
        <w:t>由于采购项目的差异性，供应商在参与具体采购项目活动时，还应仔细阅读该项目的资格要求。</w:t>
      </w:r>
    </w:p>
    <w:p w14:paraId="727E5C92">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3</w:t>
      </w:r>
      <w:r>
        <w:rPr>
          <w:rFonts w:hint="eastAsia" w:ascii="仿宋" w:hAnsi="仿宋" w:eastAsia="仿宋" w:cs="仿宋"/>
          <w:sz w:val="28"/>
          <w:szCs w:val="28"/>
          <w:lang w:val="zh-CN"/>
        </w:rPr>
        <w:t>已从安徽同舟工程咨询有限公司获取</w:t>
      </w:r>
      <w:r>
        <w:rPr>
          <w:rFonts w:hint="eastAsia" w:ascii="仿宋" w:hAnsi="仿宋" w:eastAsia="仿宋" w:cs="仿宋"/>
          <w:sz w:val="28"/>
          <w:szCs w:val="28"/>
          <w:lang w:eastAsia="zh-CN"/>
        </w:rPr>
        <w:t>询价文件</w:t>
      </w:r>
      <w:r>
        <w:rPr>
          <w:rFonts w:hint="eastAsia" w:ascii="仿宋" w:hAnsi="仿宋" w:eastAsia="仿宋" w:cs="仿宋"/>
          <w:sz w:val="28"/>
          <w:szCs w:val="28"/>
        </w:rPr>
        <w:t>。</w:t>
      </w:r>
    </w:p>
    <w:p w14:paraId="7E705603">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3</w:t>
      </w:r>
      <w:r>
        <w:rPr>
          <w:rFonts w:hint="eastAsia" w:ascii="仿宋" w:hAnsi="仿宋" w:eastAsia="仿宋" w:cs="仿宋"/>
          <w:sz w:val="28"/>
          <w:szCs w:val="28"/>
        </w:rPr>
        <w:t>.1凡符合规定条件的中国境内供应商有意参加</w:t>
      </w:r>
      <w:r>
        <w:rPr>
          <w:rFonts w:hint="eastAsia" w:ascii="仿宋" w:hAnsi="仿宋" w:eastAsia="仿宋" w:cs="仿宋"/>
          <w:sz w:val="28"/>
          <w:szCs w:val="28"/>
          <w:lang w:val="en-US" w:eastAsia="zh-CN"/>
        </w:rPr>
        <w:t>投标</w:t>
      </w:r>
      <w:r>
        <w:rPr>
          <w:rFonts w:hint="eastAsia" w:ascii="仿宋" w:hAnsi="仿宋" w:eastAsia="仿宋" w:cs="仿宋"/>
          <w:sz w:val="28"/>
          <w:szCs w:val="28"/>
        </w:rPr>
        <w:t>的，请</w:t>
      </w:r>
      <w:r>
        <w:rPr>
          <w:rFonts w:hint="eastAsia" w:ascii="仿宋" w:hAnsi="仿宋" w:eastAsia="仿宋" w:cs="仿宋"/>
          <w:sz w:val="28"/>
          <w:szCs w:val="28"/>
          <w:lang w:val="zh-CN"/>
        </w:rPr>
        <w:t>从安徽同舟工程咨询有限公司</w:t>
      </w:r>
      <w:r>
        <w:rPr>
          <w:rFonts w:hint="eastAsia" w:ascii="仿宋" w:hAnsi="仿宋" w:eastAsia="仿宋" w:cs="仿宋"/>
          <w:sz w:val="28"/>
          <w:szCs w:val="28"/>
        </w:rPr>
        <w:t>获取</w:t>
      </w:r>
      <w:r>
        <w:rPr>
          <w:rFonts w:hint="eastAsia" w:ascii="仿宋" w:hAnsi="仿宋" w:eastAsia="仿宋" w:cs="仿宋"/>
          <w:sz w:val="28"/>
          <w:szCs w:val="28"/>
          <w:lang w:eastAsia="zh-CN"/>
        </w:rPr>
        <w:t>询价文件</w:t>
      </w:r>
      <w:r>
        <w:rPr>
          <w:rFonts w:hint="eastAsia" w:ascii="仿宋" w:hAnsi="仿宋" w:eastAsia="仿宋" w:cs="仿宋"/>
          <w:sz w:val="28"/>
          <w:szCs w:val="28"/>
        </w:rPr>
        <w:t>。联合体参加</w:t>
      </w:r>
      <w:r>
        <w:rPr>
          <w:rFonts w:hint="eastAsia" w:ascii="仿宋" w:hAnsi="仿宋" w:eastAsia="仿宋" w:cs="仿宋"/>
          <w:sz w:val="28"/>
          <w:szCs w:val="28"/>
          <w:lang w:val="en-US" w:eastAsia="zh-CN"/>
        </w:rPr>
        <w:t>投标</w:t>
      </w:r>
      <w:r>
        <w:rPr>
          <w:rFonts w:hint="eastAsia" w:ascii="仿宋" w:hAnsi="仿宋" w:eastAsia="仿宋" w:cs="仿宋"/>
          <w:sz w:val="28"/>
          <w:szCs w:val="28"/>
        </w:rPr>
        <w:t>的，必须以联合体牵头人名义获取</w:t>
      </w:r>
      <w:r>
        <w:rPr>
          <w:rFonts w:hint="eastAsia" w:ascii="仿宋" w:hAnsi="仿宋" w:eastAsia="仿宋" w:cs="仿宋"/>
          <w:sz w:val="28"/>
          <w:szCs w:val="28"/>
          <w:lang w:eastAsia="zh-CN"/>
        </w:rPr>
        <w:t>询价文件</w:t>
      </w:r>
      <w:r>
        <w:rPr>
          <w:rFonts w:hint="eastAsia" w:ascii="仿宋" w:hAnsi="仿宋" w:eastAsia="仿宋" w:cs="仿宋"/>
          <w:sz w:val="28"/>
          <w:szCs w:val="28"/>
        </w:rPr>
        <w:t>。</w:t>
      </w:r>
    </w:p>
    <w:p w14:paraId="13BDB8DB">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3</w:t>
      </w:r>
      <w:r>
        <w:rPr>
          <w:rFonts w:hint="eastAsia" w:ascii="仿宋" w:hAnsi="仿宋" w:eastAsia="仿宋" w:cs="仿宋"/>
          <w:sz w:val="28"/>
          <w:szCs w:val="28"/>
        </w:rPr>
        <w:t>.2供应商未在</w:t>
      </w:r>
      <w:r>
        <w:rPr>
          <w:rFonts w:hint="eastAsia" w:ascii="仿宋" w:hAnsi="仿宋" w:eastAsia="仿宋" w:cs="仿宋"/>
          <w:sz w:val="28"/>
          <w:szCs w:val="28"/>
          <w:lang w:eastAsia="zh-CN"/>
        </w:rPr>
        <w:t>安徽同舟工程咨询有限公司</w:t>
      </w:r>
      <w:r>
        <w:rPr>
          <w:rFonts w:hint="eastAsia" w:ascii="仿宋" w:hAnsi="仿宋" w:eastAsia="仿宋" w:cs="仿宋"/>
          <w:sz w:val="28"/>
          <w:szCs w:val="28"/>
        </w:rPr>
        <w:t>成功获取</w:t>
      </w:r>
      <w:r>
        <w:rPr>
          <w:rFonts w:hint="eastAsia" w:ascii="仿宋" w:hAnsi="仿宋" w:eastAsia="仿宋" w:cs="仿宋"/>
          <w:sz w:val="28"/>
          <w:szCs w:val="28"/>
          <w:lang w:eastAsia="zh-CN"/>
        </w:rPr>
        <w:t>询价文件</w:t>
      </w:r>
      <w:r>
        <w:rPr>
          <w:rFonts w:hint="eastAsia" w:ascii="仿宋" w:hAnsi="仿宋" w:eastAsia="仿宋" w:cs="仿宋"/>
          <w:sz w:val="28"/>
          <w:szCs w:val="28"/>
        </w:rPr>
        <w:t>而从其它途径获取</w:t>
      </w:r>
      <w:r>
        <w:rPr>
          <w:rFonts w:hint="eastAsia" w:ascii="仿宋" w:hAnsi="仿宋" w:eastAsia="仿宋" w:cs="仿宋"/>
          <w:sz w:val="28"/>
          <w:szCs w:val="28"/>
          <w:lang w:eastAsia="zh-CN"/>
        </w:rPr>
        <w:t>询价文件</w:t>
      </w:r>
      <w:r>
        <w:rPr>
          <w:rFonts w:hint="eastAsia" w:ascii="仿宋" w:hAnsi="仿宋" w:eastAsia="仿宋" w:cs="仿宋"/>
          <w:sz w:val="28"/>
          <w:szCs w:val="28"/>
        </w:rPr>
        <w:t>的，其提交的</w:t>
      </w:r>
      <w:r>
        <w:rPr>
          <w:rFonts w:hint="eastAsia" w:ascii="仿宋" w:hAnsi="仿宋" w:eastAsia="仿宋" w:cs="仿宋"/>
          <w:sz w:val="28"/>
          <w:szCs w:val="28"/>
          <w:lang w:eastAsia="zh-CN"/>
        </w:rPr>
        <w:t>响应文件</w:t>
      </w:r>
      <w:r>
        <w:rPr>
          <w:rFonts w:hint="eastAsia" w:ascii="仿宋" w:hAnsi="仿宋" w:eastAsia="仿宋" w:cs="仿宋"/>
          <w:sz w:val="28"/>
          <w:szCs w:val="28"/>
        </w:rPr>
        <w:t>无效。</w:t>
      </w:r>
    </w:p>
    <w:p w14:paraId="1AAABC00">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3</w:t>
      </w:r>
      <w:r>
        <w:rPr>
          <w:rFonts w:hint="eastAsia" w:ascii="仿宋" w:hAnsi="仿宋" w:eastAsia="仿宋" w:cs="仿宋"/>
          <w:sz w:val="28"/>
          <w:szCs w:val="28"/>
        </w:rPr>
        <w:t>.3有两个或两个以上包别的项目，即使供应商在该项目某个包别成功获取</w:t>
      </w:r>
      <w:r>
        <w:rPr>
          <w:rFonts w:hint="eastAsia" w:ascii="仿宋" w:hAnsi="仿宋" w:eastAsia="仿宋" w:cs="仿宋"/>
          <w:sz w:val="28"/>
          <w:szCs w:val="28"/>
          <w:lang w:eastAsia="zh-CN"/>
        </w:rPr>
        <w:t>询价文件</w:t>
      </w:r>
      <w:r>
        <w:rPr>
          <w:rFonts w:hint="eastAsia" w:ascii="仿宋" w:hAnsi="仿宋" w:eastAsia="仿宋" w:cs="仿宋"/>
          <w:sz w:val="28"/>
          <w:szCs w:val="28"/>
        </w:rPr>
        <w:t>，但不能代替其他包别成功获取</w:t>
      </w:r>
      <w:r>
        <w:rPr>
          <w:rFonts w:hint="eastAsia" w:ascii="仿宋" w:hAnsi="仿宋" w:eastAsia="仿宋" w:cs="仿宋"/>
          <w:sz w:val="28"/>
          <w:szCs w:val="28"/>
          <w:lang w:eastAsia="zh-CN"/>
        </w:rPr>
        <w:t>询价文件</w:t>
      </w:r>
      <w:r>
        <w:rPr>
          <w:rFonts w:hint="eastAsia" w:ascii="仿宋" w:hAnsi="仿宋" w:eastAsia="仿宋" w:cs="仿宋"/>
          <w:sz w:val="28"/>
          <w:szCs w:val="28"/>
        </w:rPr>
        <w:t>。如供应商参加该项目其他包别，还需成功获取其他包别的</w:t>
      </w:r>
      <w:r>
        <w:rPr>
          <w:rFonts w:hint="eastAsia" w:ascii="仿宋" w:hAnsi="仿宋" w:eastAsia="仿宋" w:cs="仿宋"/>
          <w:sz w:val="28"/>
          <w:szCs w:val="28"/>
          <w:lang w:eastAsia="zh-CN"/>
        </w:rPr>
        <w:t>询价文件</w:t>
      </w:r>
      <w:r>
        <w:rPr>
          <w:rFonts w:hint="eastAsia" w:ascii="仿宋" w:hAnsi="仿宋" w:eastAsia="仿宋" w:cs="仿宋"/>
          <w:sz w:val="28"/>
          <w:szCs w:val="28"/>
        </w:rPr>
        <w:t>，否则对应包别的</w:t>
      </w:r>
      <w:r>
        <w:rPr>
          <w:rFonts w:hint="eastAsia" w:ascii="仿宋" w:hAnsi="仿宋" w:eastAsia="仿宋" w:cs="仿宋"/>
          <w:sz w:val="28"/>
          <w:szCs w:val="28"/>
          <w:lang w:eastAsia="zh-CN"/>
        </w:rPr>
        <w:t>响应文件</w:t>
      </w:r>
      <w:r>
        <w:rPr>
          <w:rFonts w:hint="eastAsia" w:ascii="仿宋" w:hAnsi="仿宋" w:eastAsia="仿宋" w:cs="仿宋"/>
          <w:sz w:val="28"/>
          <w:szCs w:val="28"/>
        </w:rPr>
        <w:t>无效。</w:t>
      </w:r>
    </w:p>
    <w:p w14:paraId="221B32F2">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4、</w:t>
      </w:r>
      <w:r>
        <w:rPr>
          <w:rFonts w:hint="eastAsia" w:ascii="仿宋" w:hAnsi="仿宋" w:eastAsia="仿宋" w:cs="仿宋"/>
          <w:sz w:val="28"/>
          <w:szCs w:val="28"/>
          <w:lang w:eastAsia="zh-CN"/>
        </w:rPr>
        <w:t>询价</w:t>
      </w:r>
      <w:r>
        <w:rPr>
          <w:rFonts w:hint="eastAsia" w:ascii="仿宋" w:hAnsi="仿宋" w:eastAsia="仿宋" w:cs="仿宋"/>
          <w:sz w:val="28"/>
          <w:szCs w:val="28"/>
        </w:rPr>
        <w:t>费用</w:t>
      </w:r>
    </w:p>
    <w:p w14:paraId="5CA1C82A">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4.1本次采购，采购代理机构是否收取采购代理服务费，详见供应商须知前附表。</w:t>
      </w:r>
    </w:p>
    <w:p w14:paraId="6FC743D9">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4.2供应商应自行承担所有与参加本次</w:t>
      </w:r>
      <w:r>
        <w:rPr>
          <w:rFonts w:hint="eastAsia" w:ascii="仿宋" w:hAnsi="仿宋" w:eastAsia="仿宋" w:cs="仿宋"/>
          <w:sz w:val="28"/>
          <w:szCs w:val="28"/>
          <w:lang w:val="en-US" w:eastAsia="zh-CN"/>
        </w:rPr>
        <w:t>投标</w:t>
      </w:r>
      <w:r>
        <w:rPr>
          <w:rFonts w:hint="eastAsia" w:ascii="仿宋" w:hAnsi="仿宋" w:eastAsia="仿宋" w:cs="仿宋"/>
          <w:sz w:val="28"/>
          <w:szCs w:val="28"/>
        </w:rPr>
        <w:t>有关的费用。不论结果如何，采购代理机构和采购人在任何情况下均无义务和责任承担这些费用。</w:t>
      </w:r>
    </w:p>
    <w:p w14:paraId="44C38444">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5、</w:t>
      </w:r>
      <w:r>
        <w:rPr>
          <w:rFonts w:hint="eastAsia" w:ascii="仿宋" w:hAnsi="仿宋" w:eastAsia="仿宋" w:cs="仿宋"/>
          <w:sz w:val="28"/>
          <w:szCs w:val="28"/>
          <w:lang w:eastAsia="zh-CN"/>
        </w:rPr>
        <w:t>询价</w:t>
      </w:r>
      <w:r>
        <w:rPr>
          <w:rFonts w:hint="eastAsia" w:ascii="仿宋" w:hAnsi="仿宋" w:eastAsia="仿宋" w:cs="仿宋"/>
          <w:sz w:val="28"/>
          <w:szCs w:val="28"/>
        </w:rPr>
        <w:t>风险</w:t>
      </w:r>
    </w:p>
    <w:p w14:paraId="12F01D6D">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5.1供应商一旦下载了本</w:t>
      </w:r>
      <w:r>
        <w:rPr>
          <w:rFonts w:hint="eastAsia" w:ascii="仿宋" w:hAnsi="仿宋" w:eastAsia="仿宋" w:cs="仿宋"/>
          <w:sz w:val="28"/>
          <w:szCs w:val="28"/>
          <w:lang w:eastAsia="zh-CN"/>
        </w:rPr>
        <w:t>询价</w:t>
      </w:r>
      <w:r>
        <w:rPr>
          <w:rFonts w:hint="eastAsia" w:ascii="仿宋" w:hAnsi="仿宋" w:eastAsia="仿宋" w:cs="仿宋"/>
          <w:sz w:val="28"/>
          <w:szCs w:val="28"/>
        </w:rPr>
        <w:t>文件并参加</w:t>
      </w:r>
      <w:r>
        <w:rPr>
          <w:rFonts w:hint="eastAsia" w:ascii="仿宋" w:hAnsi="仿宋" w:eastAsia="仿宋" w:cs="仿宋"/>
          <w:sz w:val="28"/>
          <w:szCs w:val="28"/>
          <w:lang w:eastAsia="zh-CN"/>
        </w:rPr>
        <w:t>询价</w:t>
      </w:r>
      <w:r>
        <w:rPr>
          <w:rFonts w:hint="eastAsia" w:ascii="仿宋" w:hAnsi="仿宋" w:eastAsia="仿宋" w:cs="仿宋"/>
          <w:sz w:val="28"/>
          <w:szCs w:val="28"/>
        </w:rPr>
        <w:t>，即被认为接受了本</w:t>
      </w:r>
      <w:r>
        <w:rPr>
          <w:rFonts w:hint="eastAsia" w:ascii="仿宋" w:hAnsi="仿宋" w:eastAsia="仿宋" w:cs="仿宋"/>
          <w:sz w:val="28"/>
          <w:szCs w:val="28"/>
          <w:lang w:eastAsia="zh-CN"/>
        </w:rPr>
        <w:t>询价</w:t>
      </w:r>
      <w:r>
        <w:rPr>
          <w:rFonts w:hint="eastAsia" w:ascii="仿宋" w:hAnsi="仿宋" w:eastAsia="仿宋" w:cs="仿宋"/>
          <w:sz w:val="28"/>
          <w:szCs w:val="28"/>
        </w:rPr>
        <w:t>文件中的所有条件和规定。</w:t>
      </w:r>
    </w:p>
    <w:p w14:paraId="034511B2">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5.2供应商应认真阅读</w:t>
      </w:r>
      <w:r>
        <w:rPr>
          <w:rFonts w:hint="eastAsia" w:ascii="仿宋" w:hAnsi="仿宋" w:eastAsia="仿宋" w:cs="仿宋"/>
          <w:sz w:val="28"/>
          <w:szCs w:val="28"/>
          <w:lang w:eastAsia="zh-CN"/>
        </w:rPr>
        <w:t>询价</w:t>
      </w:r>
      <w:r>
        <w:rPr>
          <w:rFonts w:hint="eastAsia" w:ascii="仿宋" w:hAnsi="仿宋" w:eastAsia="仿宋" w:cs="仿宋"/>
          <w:sz w:val="28"/>
          <w:szCs w:val="28"/>
        </w:rPr>
        <w:t>文件中所有的事项、格式、条款和规范等要求。如果没有按照</w:t>
      </w:r>
      <w:r>
        <w:rPr>
          <w:rFonts w:hint="eastAsia" w:ascii="仿宋" w:hAnsi="仿宋" w:eastAsia="仿宋" w:cs="仿宋"/>
          <w:sz w:val="28"/>
          <w:szCs w:val="28"/>
          <w:lang w:eastAsia="zh-CN"/>
        </w:rPr>
        <w:t>询价</w:t>
      </w:r>
      <w:r>
        <w:rPr>
          <w:rFonts w:hint="eastAsia" w:ascii="仿宋" w:hAnsi="仿宋" w:eastAsia="仿宋" w:cs="仿宋"/>
          <w:sz w:val="28"/>
          <w:szCs w:val="28"/>
        </w:rPr>
        <w:t>文件要求提交全部资料，或没有对</w:t>
      </w:r>
      <w:r>
        <w:rPr>
          <w:rFonts w:hint="eastAsia" w:ascii="仿宋" w:hAnsi="仿宋" w:eastAsia="仿宋" w:cs="仿宋"/>
          <w:sz w:val="28"/>
          <w:szCs w:val="28"/>
          <w:lang w:eastAsia="zh-CN"/>
        </w:rPr>
        <w:t>询价</w:t>
      </w:r>
      <w:r>
        <w:rPr>
          <w:rFonts w:hint="eastAsia" w:ascii="仿宋" w:hAnsi="仿宋" w:eastAsia="仿宋" w:cs="仿宋"/>
          <w:sz w:val="28"/>
          <w:szCs w:val="28"/>
        </w:rPr>
        <w:t>文件做出实质性响应，其风险应由供应商自行承担。</w:t>
      </w:r>
    </w:p>
    <w:p w14:paraId="1E873FA2">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5.3供应商所提供的所有资料（包括复印件、影印件）必须清晰，如因提供的资料难以辨认，其风险由供应商自行承担。</w:t>
      </w:r>
    </w:p>
    <w:p w14:paraId="5C92F68F">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6、供应商被视为充分熟悉本项目所在地的与履行合同有关的各种情况，包括但不限于：</w:t>
      </w:r>
    </w:p>
    <w:p w14:paraId="4E10F0B6">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6.1国家对本次报价货物的生产、销售、安装调试、验收、维修等有关法律、法规及行业管理标准；</w:t>
      </w:r>
    </w:p>
    <w:p w14:paraId="60C3003E">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6.2安徽省及马鞍山市等有关管理部门的相关规定；</w:t>
      </w:r>
    </w:p>
    <w:p w14:paraId="6F6F471B">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6.3采购人的相关场地情况、基础建设、电力供应情况及相关设计标准。</w:t>
      </w:r>
    </w:p>
    <w:p w14:paraId="36B54015">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6.4本</w:t>
      </w:r>
      <w:r>
        <w:rPr>
          <w:rFonts w:hint="eastAsia" w:ascii="仿宋" w:hAnsi="仿宋" w:eastAsia="仿宋" w:cs="仿宋"/>
          <w:sz w:val="28"/>
          <w:szCs w:val="28"/>
          <w:lang w:eastAsia="zh-CN"/>
        </w:rPr>
        <w:t>询价</w:t>
      </w:r>
      <w:r>
        <w:rPr>
          <w:rFonts w:hint="eastAsia" w:ascii="仿宋" w:hAnsi="仿宋" w:eastAsia="仿宋" w:cs="仿宋"/>
          <w:sz w:val="28"/>
          <w:szCs w:val="28"/>
        </w:rPr>
        <w:t>文件不再对上述情况进行描述。</w:t>
      </w:r>
    </w:p>
    <w:p w14:paraId="588F57E8">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7、采购代理机构对采购人拖欠成交供应商合同款不承担任何连带或非连带的责任，任何情况下，成交供应商若主张或要求其合同款相关的民事权利均只能直接针对采购人主张或要求。</w:t>
      </w:r>
    </w:p>
    <w:p w14:paraId="5891F96D">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8</w:t>
      </w:r>
      <w:r>
        <w:rPr>
          <w:rFonts w:hint="eastAsia" w:ascii="仿宋" w:hAnsi="仿宋" w:eastAsia="仿宋" w:cs="仿宋"/>
          <w:sz w:val="28"/>
          <w:szCs w:val="28"/>
        </w:rPr>
        <w:t>、供应商之间如果存在下列情形之一的，不得同时参加同一包别或者不分包别的同一项目，如同时参加了同一包别或者不分包别的同一项目，其</w:t>
      </w:r>
      <w:r>
        <w:rPr>
          <w:rFonts w:hint="eastAsia" w:ascii="仿宋" w:hAnsi="仿宋" w:eastAsia="仿宋" w:cs="仿宋"/>
          <w:sz w:val="28"/>
          <w:szCs w:val="28"/>
          <w:lang w:val="en-US" w:eastAsia="zh-CN"/>
        </w:rPr>
        <w:t>投标</w:t>
      </w:r>
      <w:r>
        <w:rPr>
          <w:rFonts w:hint="eastAsia" w:ascii="仿宋" w:hAnsi="仿宋" w:eastAsia="仿宋" w:cs="仿宋"/>
          <w:sz w:val="28"/>
          <w:szCs w:val="28"/>
        </w:rPr>
        <w:t>将被全部拒绝：</w:t>
      </w:r>
    </w:p>
    <w:p w14:paraId="4C458BAD">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8</w:t>
      </w:r>
      <w:r>
        <w:rPr>
          <w:rFonts w:hint="eastAsia" w:ascii="仿宋" w:hAnsi="仿宋" w:eastAsia="仿宋" w:cs="仿宋"/>
          <w:sz w:val="28"/>
          <w:szCs w:val="28"/>
        </w:rPr>
        <w:t>.1法定代表人(负责人）为同一个人的；</w:t>
      </w:r>
    </w:p>
    <w:p w14:paraId="4969F65F">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8</w:t>
      </w:r>
      <w:r>
        <w:rPr>
          <w:rFonts w:hint="eastAsia" w:ascii="仿宋" w:hAnsi="仿宋" w:eastAsia="仿宋" w:cs="仿宋"/>
          <w:sz w:val="28"/>
          <w:szCs w:val="28"/>
        </w:rPr>
        <w:t>.2母公司、全资子公司及其控股公司；</w:t>
      </w:r>
    </w:p>
    <w:p w14:paraId="5DFDE674">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8</w:t>
      </w:r>
      <w:r>
        <w:rPr>
          <w:rFonts w:hint="eastAsia" w:ascii="仿宋" w:hAnsi="仿宋" w:eastAsia="仿宋" w:cs="仿宋"/>
          <w:sz w:val="28"/>
          <w:szCs w:val="28"/>
        </w:rPr>
        <w:t>.3总公司与其分公司（分支机构）；</w:t>
      </w:r>
    </w:p>
    <w:p w14:paraId="362C3849">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8</w:t>
      </w:r>
      <w:r>
        <w:rPr>
          <w:rFonts w:hint="eastAsia" w:ascii="仿宋" w:hAnsi="仿宋" w:eastAsia="仿宋" w:cs="仿宋"/>
          <w:sz w:val="28"/>
          <w:szCs w:val="28"/>
        </w:rPr>
        <w:t>.4同一总公司下的多家分公司（分支机构）；</w:t>
      </w:r>
    </w:p>
    <w:p w14:paraId="16838EFF">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8</w:t>
      </w:r>
      <w:r>
        <w:rPr>
          <w:rFonts w:hint="eastAsia" w:ascii="仿宋" w:hAnsi="仿宋" w:eastAsia="仿宋" w:cs="仿宋"/>
          <w:sz w:val="28"/>
          <w:szCs w:val="28"/>
        </w:rPr>
        <w:t>.5法律和行政法规规定的其他情形</w:t>
      </w:r>
    </w:p>
    <w:p w14:paraId="1975B3C6">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9、供应商之间如果存在下列情形之一的，不得同时参加同一包别或者不分包别的同一项目</w:t>
      </w:r>
      <w:r>
        <w:rPr>
          <w:rFonts w:hint="eastAsia" w:ascii="仿宋" w:hAnsi="仿宋" w:eastAsia="仿宋" w:cs="仿宋"/>
          <w:sz w:val="28"/>
          <w:szCs w:val="28"/>
          <w:lang w:eastAsia="zh-CN"/>
        </w:rPr>
        <w:t>询价</w:t>
      </w:r>
      <w:r>
        <w:rPr>
          <w:rFonts w:hint="eastAsia" w:ascii="仿宋" w:hAnsi="仿宋" w:eastAsia="仿宋" w:cs="仿宋"/>
          <w:sz w:val="28"/>
          <w:szCs w:val="28"/>
        </w:rPr>
        <w:t xml:space="preserve">： </w:t>
      </w:r>
    </w:p>
    <w:p w14:paraId="50167059">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9.1法定代表人为同一个人的；</w:t>
      </w:r>
    </w:p>
    <w:p w14:paraId="0938EDD2">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9.2母公司、全资子公司及其控股公司；</w:t>
      </w:r>
    </w:p>
    <w:p w14:paraId="7E96EB65">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9.3法律和行政法规规定的其他情形。</w:t>
      </w:r>
    </w:p>
    <w:p w14:paraId="5A854641">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0</w:t>
      </w:r>
      <w:r>
        <w:rPr>
          <w:rFonts w:hint="eastAsia" w:ascii="仿宋" w:hAnsi="仿宋" w:eastAsia="仿宋" w:cs="仿宋"/>
          <w:sz w:val="28"/>
          <w:szCs w:val="28"/>
        </w:rPr>
        <w:t>、因本次</w:t>
      </w:r>
      <w:r>
        <w:rPr>
          <w:rFonts w:hint="eastAsia" w:ascii="仿宋" w:hAnsi="仿宋" w:eastAsia="仿宋" w:cs="仿宋"/>
          <w:sz w:val="28"/>
          <w:szCs w:val="28"/>
          <w:lang w:val="en-US" w:eastAsia="zh-CN"/>
        </w:rPr>
        <w:t>采购</w:t>
      </w:r>
      <w:r>
        <w:rPr>
          <w:rFonts w:hint="eastAsia" w:ascii="仿宋" w:hAnsi="仿宋" w:eastAsia="仿宋" w:cs="仿宋"/>
          <w:sz w:val="28"/>
          <w:szCs w:val="28"/>
        </w:rPr>
        <w:t>活动产生的一切纠纷（包括合同纠纷），有关各方应友好协商解决，协商不成，</w:t>
      </w:r>
      <w:r>
        <w:rPr>
          <w:rFonts w:hint="eastAsia" w:ascii="仿宋" w:hAnsi="仿宋" w:eastAsia="仿宋" w:cs="仿宋"/>
          <w:sz w:val="28"/>
          <w:szCs w:val="28"/>
          <w:lang w:eastAsia="zh-CN"/>
        </w:rPr>
        <w:t>则向马鞍山仲裁委员会申请仲裁</w:t>
      </w:r>
      <w:r>
        <w:rPr>
          <w:rFonts w:hint="eastAsia" w:ascii="仿宋" w:hAnsi="仿宋" w:eastAsia="仿宋" w:cs="仿宋"/>
          <w:sz w:val="28"/>
          <w:szCs w:val="28"/>
        </w:rPr>
        <w:t>。</w:t>
      </w:r>
    </w:p>
    <w:p w14:paraId="49F18CC6">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1</w:t>
      </w:r>
      <w:r>
        <w:rPr>
          <w:rFonts w:hint="eastAsia" w:ascii="仿宋" w:hAnsi="仿宋" w:eastAsia="仿宋" w:cs="仿宋"/>
          <w:sz w:val="28"/>
          <w:szCs w:val="28"/>
        </w:rPr>
        <w:t>、本</w:t>
      </w:r>
      <w:r>
        <w:rPr>
          <w:rFonts w:hint="eastAsia" w:ascii="仿宋" w:hAnsi="仿宋" w:eastAsia="仿宋" w:cs="仿宋"/>
          <w:sz w:val="28"/>
          <w:szCs w:val="28"/>
          <w:lang w:eastAsia="zh-CN"/>
        </w:rPr>
        <w:t>询价文件</w:t>
      </w:r>
      <w:r>
        <w:rPr>
          <w:rFonts w:hint="eastAsia" w:ascii="仿宋" w:hAnsi="仿宋" w:eastAsia="仿宋" w:cs="仿宋"/>
          <w:sz w:val="28"/>
          <w:szCs w:val="28"/>
        </w:rPr>
        <w:t>的最终解释权属于采购人、采购代理机构。</w:t>
      </w:r>
    </w:p>
    <w:p w14:paraId="0CD9656F">
      <w:pPr>
        <w:pStyle w:val="8"/>
        <w:spacing w:line="520" w:lineRule="exact"/>
        <w:contextualSpacing/>
        <w:jc w:val="center"/>
        <w:rPr>
          <w:rFonts w:hint="eastAsia" w:ascii="仿宋" w:hAnsi="仿宋" w:eastAsia="仿宋" w:cs="仿宋"/>
          <w:b/>
          <w:bCs/>
          <w:szCs w:val="28"/>
        </w:rPr>
      </w:pPr>
      <w:r>
        <w:rPr>
          <w:rFonts w:hint="eastAsia" w:ascii="仿宋" w:hAnsi="仿宋" w:eastAsia="仿宋" w:cs="仿宋"/>
          <w:b/>
          <w:bCs/>
          <w:szCs w:val="28"/>
        </w:rPr>
        <w:t>（二）</w:t>
      </w:r>
      <w:r>
        <w:rPr>
          <w:rFonts w:hint="eastAsia" w:ascii="仿宋" w:hAnsi="仿宋" w:eastAsia="仿宋" w:cs="仿宋"/>
          <w:b/>
          <w:bCs/>
          <w:szCs w:val="28"/>
          <w:lang w:eastAsia="zh-CN"/>
        </w:rPr>
        <w:t>询价</w:t>
      </w:r>
      <w:r>
        <w:rPr>
          <w:rFonts w:hint="eastAsia" w:ascii="仿宋" w:hAnsi="仿宋" w:eastAsia="仿宋" w:cs="仿宋"/>
          <w:b/>
          <w:bCs/>
          <w:szCs w:val="28"/>
        </w:rPr>
        <w:t>文件</w:t>
      </w:r>
    </w:p>
    <w:p w14:paraId="6FA4F972">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1</w:t>
      </w:r>
      <w:r>
        <w:rPr>
          <w:rFonts w:hint="eastAsia" w:ascii="仿宋" w:hAnsi="仿宋" w:eastAsia="仿宋" w:cs="仿宋"/>
          <w:sz w:val="28"/>
          <w:szCs w:val="28"/>
        </w:rPr>
        <w:t>、</w:t>
      </w:r>
      <w:r>
        <w:rPr>
          <w:rFonts w:hint="eastAsia" w:ascii="仿宋" w:hAnsi="仿宋" w:eastAsia="仿宋" w:cs="仿宋"/>
          <w:sz w:val="28"/>
          <w:szCs w:val="28"/>
          <w:lang w:eastAsia="zh-CN"/>
        </w:rPr>
        <w:t>询价</w:t>
      </w:r>
      <w:r>
        <w:rPr>
          <w:rFonts w:hint="eastAsia" w:ascii="仿宋" w:hAnsi="仿宋" w:eastAsia="仿宋" w:cs="仿宋"/>
          <w:sz w:val="28"/>
          <w:szCs w:val="28"/>
        </w:rPr>
        <w:t>文件构成</w:t>
      </w:r>
    </w:p>
    <w:p w14:paraId="728C27CD">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1.1</w:t>
      </w:r>
      <w:r>
        <w:rPr>
          <w:rFonts w:hint="eastAsia" w:ascii="仿宋" w:hAnsi="仿宋" w:eastAsia="仿宋" w:cs="仿宋"/>
          <w:sz w:val="28"/>
          <w:szCs w:val="28"/>
          <w:lang w:eastAsia="zh-CN"/>
        </w:rPr>
        <w:t>询价</w:t>
      </w:r>
      <w:r>
        <w:rPr>
          <w:rFonts w:hint="eastAsia" w:ascii="仿宋" w:hAnsi="仿宋" w:eastAsia="仿宋" w:cs="仿宋"/>
          <w:sz w:val="28"/>
          <w:szCs w:val="28"/>
        </w:rPr>
        <w:t>文件包括：</w:t>
      </w:r>
    </w:p>
    <w:p w14:paraId="4406CB61">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rPr>
        <w:t xml:space="preserve">第一章  </w:t>
      </w:r>
      <w:r>
        <w:rPr>
          <w:rFonts w:hint="eastAsia" w:ascii="仿宋" w:hAnsi="仿宋" w:eastAsia="仿宋" w:cs="仿宋"/>
          <w:sz w:val="28"/>
          <w:szCs w:val="28"/>
          <w:lang w:eastAsia="zh-CN"/>
        </w:rPr>
        <w:t>询价公告</w:t>
      </w:r>
    </w:p>
    <w:p w14:paraId="3F6210C3">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第二章  供应商须知前附表</w:t>
      </w:r>
    </w:p>
    <w:p w14:paraId="1C71D374">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第三章  供应商须知</w:t>
      </w:r>
    </w:p>
    <w:p w14:paraId="4A4CEC5D">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第四章  合同格式</w:t>
      </w:r>
    </w:p>
    <w:p w14:paraId="3109F07C">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第五章  采购内容及相关要求</w:t>
      </w:r>
    </w:p>
    <w:p w14:paraId="0E5AB78E">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 xml:space="preserve">第六章  </w:t>
      </w:r>
      <w:r>
        <w:rPr>
          <w:rFonts w:hint="eastAsia" w:ascii="仿宋" w:hAnsi="仿宋" w:eastAsia="仿宋" w:cs="仿宋"/>
          <w:sz w:val="28"/>
          <w:szCs w:val="28"/>
          <w:lang w:eastAsia="zh-CN"/>
        </w:rPr>
        <w:t>询价</w:t>
      </w:r>
      <w:r>
        <w:rPr>
          <w:rFonts w:hint="eastAsia" w:ascii="仿宋" w:hAnsi="仿宋" w:eastAsia="仿宋" w:cs="仿宋"/>
          <w:sz w:val="28"/>
          <w:szCs w:val="28"/>
        </w:rPr>
        <w:t>响应文件格式</w:t>
      </w:r>
    </w:p>
    <w:p w14:paraId="6CC7C85E">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第</w:t>
      </w:r>
      <w:r>
        <w:rPr>
          <w:rFonts w:hint="eastAsia" w:ascii="仿宋" w:hAnsi="仿宋" w:eastAsia="仿宋" w:cs="仿宋"/>
          <w:sz w:val="28"/>
          <w:szCs w:val="28"/>
          <w:lang w:val="en-US" w:eastAsia="zh-CN"/>
        </w:rPr>
        <w:t>七</w:t>
      </w:r>
      <w:r>
        <w:rPr>
          <w:rFonts w:hint="eastAsia" w:ascii="仿宋" w:hAnsi="仿宋" w:eastAsia="仿宋" w:cs="仿宋"/>
          <w:sz w:val="28"/>
          <w:szCs w:val="28"/>
        </w:rPr>
        <w:t xml:space="preserve">章  </w:t>
      </w:r>
      <w:r>
        <w:rPr>
          <w:rFonts w:hint="eastAsia" w:ascii="仿宋" w:hAnsi="仿宋" w:eastAsia="仿宋" w:cs="仿宋"/>
          <w:sz w:val="28"/>
          <w:szCs w:val="28"/>
          <w:lang w:val="en-US" w:eastAsia="zh-CN"/>
        </w:rPr>
        <w:t>递</w:t>
      </w:r>
      <w:r>
        <w:rPr>
          <w:rFonts w:hint="eastAsia" w:ascii="仿宋" w:hAnsi="仿宋" w:eastAsia="仿宋" w:cs="仿宋"/>
          <w:sz w:val="28"/>
          <w:szCs w:val="28"/>
        </w:rPr>
        <w:t>交</w:t>
      </w:r>
      <w:r>
        <w:rPr>
          <w:rFonts w:hint="eastAsia" w:ascii="仿宋" w:hAnsi="仿宋" w:eastAsia="仿宋" w:cs="仿宋"/>
          <w:sz w:val="28"/>
          <w:szCs w:val="28"/>
          <w:lang w:val="en-US" w:eastAsia="zh-CN"/>
        </w:rPr>
        <w:t>询价响应文件</w:t>
      </w:r>
      <w:r>
        <w:rPr>
          <w:rFonts w:hint="eastAsia" w:ascii="仿宋" w:hAnsi="仿宋" w:eastAsia="仿宋" w:cs="仿宋"/>
          <w:sz w:val="28"/>
          <w:szCs w:val="28"/>
        </w:rPr>
        <w:t>及有关要求</w:t>
      </w:r>
    </w:p>
    <w:p w14:paraId="24ED23F6">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1.2供应商应认真阅读和充分理解</w:t>
      </w:r>
      <w:r>
        <w:rPr>
          <w:rFonts w:hint="eastAsia" w:ascii="仿宋" w:hAnsi="仿宋" w:eastAsia="仿宋" w:cs="仿宋"/>
          <w:sz w:val="28"/>
          <w:szCs w:val="28"/>
          <w:lang w:eastAsia="zh-CN"/>
        </w:rPr>
        <w:t>询价</w:t>
      </w:r>
      <w:r>
        <w:rPr>
          <w:rFonts w:hint="eastAsia" w:ascii="仿宋" w:hAnsi="仿宋" w:eastAsia="仿宋" w:cs="仿宋"/>
          <w:sz w:val="28"/>
          <w:szCs w:val="28"/>
        </w:rPr>
        <w:t>文件中所有的内容。如果供应商没有满足</w:t>
      </w:r>
      <w:r>
        <w:rPr>
          <w:rFonts w:hint="eastAsia" w:ascii="仿宋" w:hAnsi="仿宋" w:eastAsia="仿宋" w:cs="仿宋"/>
          <w:sz w:val="28"/>
          <w:szCs w:val="28"/>
          <w:lang w:eastAsia="zh-CN"/>
        </w:rPr>
        <w:t>询价</w:t>
      </w:r>
      <w:r>
        <w:rPr>
          <w:rFonts w:hint="eastAsia" w:ascii="仿宋" w:hAnsi="仿宋" w:eastAsia="仿宋" w:cs="仿宋"/>
          <w:sz w:val="28"/>
          <w:szCs w:val="28"/>
        </w:rPr>
        <w:t>文件的有关要求，其风险由供应商自行承担。</w:t>
      </w:r>
    </w:p>
    <w:p w14:paraId="5A729E58">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2</w:t>
      </w:r>
      <w:r>
        <w:rPr>
          <w:rFonts w:hint="eastAsia" w:ascii="仿宋" w:hAnsi="仿宋" w:eastAsia="仿宋" w:cs="仿宋"/>
          <w:sz w:val="28"/>
          <w:szCs w:val="28"/>
        </w:rPr>
        <w:t>、</w:t>
      </w:r>
      <w:r>
        <w:rPr>
          <w:rFonts w:hint="eastAsia" w:ascii="仿宋" w:hAnsi="仿宋" w:eastAsia="仿宋" w:cs="仿宋"/>
          <w:sz w:val="28"/>
          <w:szCs w:val="28"/>
          <w:lang w:eastAsia="zh-CN"/>
        </w:rPr>
        <w:t>询价</w:t>
      </w:r>
      <w:r>
        <w:rPr>
          <w:rFonts w:hint="eastAsia" w:ascii="仿宋" w:hAnsi="仿宋" w:eastAsia="仿宋" w:cs="仿宋"/>
          <w:sz w:val="28"/>
          <w:szCs w:val="28"/>
        </w:rPr>
        <w:t>文件的澄清、补充及修改</w:t>
      </w:r>
    </w:p>
    <w:p w14:paraId="47EA1FE3">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2</w:t>
      </w:r>
      <w:r>
        <w:rPr>
          <w:rFonts w:hint="eastAsia" w:ascii="仿宋" w:hAnsi="仿宋" w:eastAsia="仿宋" w:cs="仿宋"/>
          <w:sz w:val="28"/>
          <w:szCs w:val="28"/>
        </w:rPr>
        <w:t>.1无论出于何种原因，安徽同舟可主动地或在解答供应商提出的澄清问题时对</w:t>
      </w:r>
      <w:r>
        <w:rPr>
          <w:rFonts w:hint="eastAsia" w:ascii="仿宋" w:hAnsi="仿宋" w:eastAsia="仿宋" w:cs="仿宋"/>
          <w:sz w:val="28"/>
          <w:szCs w:val="28"/>
          <w:lang w:eastAsia="zh-CN"/>
        </w:rPr>
        <w:t>询价</w:t>
      </w:r>
      <w:r>
        <w:rPr>
          <w:rFonts w:hint="eastAsia" w:ascii="仿宋" w:hAnsi="仿宋" w:eastAsia="仿宋" w:cs="仿宋"/>
          <w:sz w:val="28"/>
          <w:szCs w:val="28"/>
        </w:rPr>
        <w:t>文件进行修改。</w:t>
      </w:r>
    </w:p>
    <w:p w14:paraId="203A13AF">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2</w:t>
      </w:r>
      <w:r>
        <w:rPr>
          <w:rFonts w:hint="eastAsia" w:ascii="仿宋" w:hAnsi="仿宋" w:eastAsia="仿宋" w:cs="仿宋"/>
          <w:sz w:val="28"/>
          <w:szCs w:val="28"/>
        </w:rPr>
        <w:t>.2供应商对</w:t>
      </w:r>
      <w:r>
        <w:rPr>
          <w:rFonts w:hint="eastAsia" w:ascii="仿宋" w:hAnsi="仿宋" w:eastAsia="仿宋" w:cs="仿宋"/>
          <w:sz w:val="28"/>
          <w:szCs w:val="28"/>
          <w:lang w:eastAsia="zh-CN"/>
        </w:rPr>
        <w:t>询价</w:t>
      </w:r>
      <w:r>
        <w:rPr>
          <w:rFonts w:hint="eastAsia" w:ascii="仿宋" w:hAnsi="仿宋" w:eastAsia="仿宋" w:cs="仿宋"/>
          <w:sz w:val="28"/>
          <w:szCs w:val="28"/>
        </w:rPr>
        <w:t>文件的质疑必须在</w:t>
      </w:r>
      <w:r>
        <w:rPr>
          <w:rFonts w:hint="eastAsia" w:ascii="仿宋" w:hAnsi="仿宋" w:eastAsia="仿宋" w:cs="仿宋"/>
          <w:sz w:val="28"/>
          <w:szCs w:val="28"/>
          <w:lang w:eastAsia="zh-CN"/>
        </w:rPr>
        <w:t>询价</w:t>
      </w:r>
      <w:r>
        <w:rPr>
          <w:rFonts w:hint="eastAsia" w:ascii="仿宋" w:hAnsi="仿宋" w:eastAsia="仿宋" w:cs="仿宋"/>
          <w:sz w:val="28"/>
          <w:szCs w:val="28"/>
        </w:rPr>
        <w:t>开始前提出。在</w:t>
      </w:r>
      <w:r>
        <w:rPr>
          <w:rFonts w:hint="eastAsia" w:ascii="仿宋" w:hAnsi="仿宋" w:eastAsia="仿宋" w:cs="仿宋"/>
          <w:sz w:val="28"/>
          <w:szCs w:val="28"/>
          <w:lang w:eastAsia="zh-CN"/>
        </w:rPr>
        <w:t>询价</w:t>
      </w:r>
      <w:r>
        <w:rPr>
          <w:rFonts w:hint="eastAsia" w:ascii="仿宋" w:hAnsi="仿宋" w:eastAsia="仿宋" w:cs="仿宋"/>
          <w:sz w:val="28"/>
          <w:szCs w:val="28"/>
        </w:rPr>
        <w:t>开始后提出的任何针对</w:t>
      </w:r>
      <w:r>
        <w:rPr>
          <w:rFonts w:hint="eastAsia" w:ascii="仿宋" w:hAnsi="仿宋" w:eastAsia="仿宋" w:cs="仿宋"/>
          <w:sz w:val="28"/>
          <w:szCs w:val="28"/>
          <w:lang w:eastAsia="zh-CN"/>
        </w:rPr>
        <w:t>询价</w:t>
      </w:r>
      <w:r>
        <w:rPr>
          <w:rFonts w:hint="eastAsia" w:ascii="仿宋" w:hAnsi="仿宋" w:eastAsia="仿宋" w:cs="仿宋"/>
          <w:sz w:val="28"/>
          <w:szCs w:val="28"/>
        </w:rPr>
        <w:t>文件的质疑，采购人、安徽同舟有权不接受。</w:t>
      </w:r>
    </w:p>
    <w:p w14:paraId="546D9476">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2</w:t>
      </w:r>
      <w:r>
        <w:rPr>
          <w:rFonts w:hint="eastAsia" w:ascii="仿宋" w:hAnsi="仿宋" w:eastAsia="仿宋" w:cs="仿宋"/>
          <w:sz w:val="28"/>
          <w:szCs w:val="28"/>
        </w:rPr>
        <w:t>.3采购代理机构对</w:t>
      </w:r>
      <w:r>
        <w:rPr>
          <w:rFonts w:hint="eastAsia" w:ascii="仿宋" w:hAnsi="仿宋" w:eastAsia="仿宋" w:cs="仿宋"/>
          <w:sz w:val="28"/>
          <w:szCs w:val="28"/>
          <w:lang w:eastAsia="zh-CN"/>
        </w:rPr>
        <w:t>询价文件</w:t>
      </w:r>
      <w:r>
        <w:rPr>
          <w:rFonts w:hint="eastAsia" w:ascii="仿宋" w:hAnsi="仿宋" w:eastAsia="仿宋" w:cs="仿宋"/>
          <w:sz w:val="28"/>
          <w:szCs w:val="28"/>
        </w:rPr>
        <w:t>进行的澄清、更正、更改等，都在</w:t>
      </w:r>
      <w:r>
        <w:rPr>
          <w:rFonts w:hint="eastAsia" w:ascii="仿宋" w:hAnsi="仿宋" w:eastAsia="仿宋" w:cs="仿宋"/>
          <w:sz w:val="28"/>
          <w:szCs w:val="28"/>
          <w:lang w:eastAsia="zh-CN"/>
        </w:rPr>
        <w:t>含山县人民医院官网</w:t>
      </w:r>
      <w:r>
        <w:rPr>
          <w:rFonts w:hint="eastAsia" w:ascii="仿宋" w:hAnsi="仿宋" w:eastAsia="仿宋" w:cs="仿宋"/>
          <w:sz w:val="28"/>
          <w:szCs w:val="28"/>
        </w:rPr>
        <w:t>（网址：</w:t>
      </w:r>
      <w:r>
        <w:rPr>
          <w:rFonts w:hint="eastAsia" w:ascii="仿宋" w:hAnsi="仿宋" w:eastAsia="仿宋" w:cs="仿宋"/>
          <w:sz w:val="28"/>
          <w:szCs w:val="28"/>
          <w:lang w:eastAsia="zh-CN"/>
        </w:rPr>
        <w:t>https://www.ahhsxyy.cn/</w:t>
      </w:r>
      <w:r>
        <w:rPr>
          <w:rFonts w:hint="eastAsia" w:ascii="仿宋" w:hAnsi="仿宋" w:eastAsia="仿宋" w:cs="仿宋"/>
          <w:sz w:val="28"/>
          <w:szCs w:val="28"/>
        </w:rPr>
        <w:t>)发布，发布的内容为</w:t>
      </w:r>
      <w:r>
        <w:rPr>
          <w:rFonts w:hint="eastAsia" w:ascii="仿宋" w:hAnsi="仿宋" w:eastAsia="仿宋" w:cs="仿宋"/>
          <w:sz w:val="28"/>
          <w:szCs w:val="28"/>
          <w:lang w:eastAsia="zh-CN"/>
        </w:rPr>
        <w:t>询价文件</w:t>
      </w:r>
      <w:r>
        <w:rPr>
          <w:rFonts w:hint="eastAsia" w:ascii="仿宋" w:hAnsi="仿宋" w:eastAsia="仿宋" w:cs="仿宋"/>
          <w:sz w:val="28"/>
          <w:szCs w:val="28"/>
        </w:rPr>
        <w:t>的组成部分，对供应商具有约束力，在</w:t>
      </w:r>
      <w:r>
        <w:rPr>
          <w:rFonts w:hint="eastAsia" w:ascii="仿宋" w:hAnsi="仿宋" w:eastAsia="仿宋" w:cs="仿宋"/>
          <w:sz w:val="28"/>
          <w:szCs w:val="28"/>
          <w:lang w:val="en-US" w:eastAsia="zh-CN"/>
        </w:rPr>
        <w:t>响应</w:t>
      </w:r>
      <w:r>
        <w:rPr>
          <w:rFonts w:hint="eastAsia" w:ascii="仿宋" w:hAnsi="仿宋" w:eastAsia="仿宋" w:cs="仿宋"/>
          <w:sz w:val="28"/>
          <w:szCs w:val="28"/>
        </w:rPr>
        <w:t>前，供应商应主动上网查询。采购代理机构不承担供应商未及时关注相关信息引发的相关责任。</w:t>
      </w:r>
    </w:p>
    <w:p w14:paraId="7C3F00A8">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2</w:t>
      </w:r>
      <w:r>
        <w:rPr>
          <w:rFonts w:hint="eastAsia" w:ascii="仿宋" w:hAnsi="仿宋" w:eastAsia="仿宋" w:cs="仿宋"/>
          <w:sz w:val="28"/>
          <w:szCs w:val="28"/>
        </w:rPr>
        <w:t>.4如果上述答复涉及对</w:t>
      </w:r>
      <w:r>
        <w:rPr>
          <w:rFonts w:hint="eastAsia" w:ascii="仿宋" w:hAnsi="仿宋" w:eastAsia="仿宋" w:cs="仿宋"/>
          <w:sz w:val="28"/>
          <w:szCs w:val="28"/>
          <w:lang w:eastAsia="zh-CN"/>
        </w:rPr>
        <w:t>询价</w:t>
      </w:r>
      <w:r>
        <w:rPr>
          <w:rFonts w:hint="eastAsia" w:ascii="仿宋" w:hAnsi="仿宋" w:eastAsia="仿宋" w:cs="仿宋"/>
          <w:sz w:val="28"/>
          <w:szCs w:val="28"/>
        </w:rPr>
        <w:t>文件的修改或补充，则它将被视为</w:t>
      </w:r>
      <w:r>
        <w:rPr>
          <w:rFonts w:hint="eastAsia" w:ascii="仿宋" w:hAnsi="仿宋" w:eastAsia="仿宋" w:cs="仿宋"/>
          <w:sz w:val="28"/>
          <w:szCs w:val="28"/>
          <w:lang w:eastAsia="zh-CN"/>
        </w:rPr>
        <w:t>询价</w:t>
      </w:r>
      <w:r>
        <w:rPr>
          <w:rFonts w:hint="eastAsia" w:ascii="仿宋" w:hAnsi="仿宋" w:eastAsia="仿宋" w:cs="仿宋"/>
          <w:sz w:val="28"/>
          <w:szCs w:val="28"/>
        </w:rPr>
        <w:t>文件的一部分。凡原先所发</w:t>
      </w:r>
      <w:r>
        <w:rPr>
          <w:rFonts w:hint="eastAsia" w:ascii="仿宋" w:hAnsi="仿宋" w:eastAsia="仿宋" w:cs="仿宋"/>
          <w:sz w:val="28"/>
          <w:szCs w:val="28"/>
          <w:lang w:eastAsia="zh-CN"/>
        </w:rPr>
        <w:t>询价</w:t>
      </w:r>
      <w:r>
        <w:rPr>
          <w:rFonts w:hint="eastAsia" w:ascii="仿宋" w:hAnsi="仿宋" w:eastAsia="仿宋" w:cs="仿宋"/>
          <w:sz w:val="28"/>
          <w:szCs w:val="28"/>
        </w:rPr>
        <w:t>文件中的内容与答复中的内容不一致之处，应以后形成的为准。</w:t>
      </w:r>
    </w:p>
    <w:p w14:paraId="7B5EAA9F">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2</w:t>
      </w:r>
      <w:r>
        <w:rPr>
          <w:rFonts w:hint="eastAsia" w:ascii="仿宋" w:hAnsi="仿宋" w:eastAsia="仿宋" w:cs="仿宋"/>
          <w:sz w:val="28"/>
          <w:szCs w:val="28"/>
        </w:rPr>
        <w:t>.5对</w:t>
      </w:r>
      <w:r>
        <w:rPr>
          <w:rFonts w:hint="eastAsia" w:ascii="仿宋" w:hAnsi="仿宋" w:eastAsia="仿宋" w:cs="仿宋"/>
          <w:sz w:val="28"/>
          <w:szCs w:val="28"/>
          <w:lang w:eastAsia="zh-CN"/>
        </w:rPr>
        <w:t>询价</w:t>
      </w:r>
      <w:r>
        <w:rPr>
          <w:rFonts w:hint="eastAsia" w:ascii="仿宋" w:hAnsi="仿宋" w:eastAsia="仿宋" w:cs="仿宋"/>
          <w:sz w:val="28"/>
          <w:szCs w:val="28"/>
        </w:rPr>
        <w:t>文件的修改是</w:t>
      </w:r>
      <w:r>
        <w:rPr>
          <w:rFonts w:hint="eastAsia" w:ascii="仿宋" w:hAnsi="仿宋" w:eastAsia="仿宋" w:cs="仿宋"/>
          <w:sz w:val="28"/>
          <w:szCs w:val="28"/>
          <w:lang w:eastAsia="zh-CN"/>
        </w:rPr>
        <w:t>询价</w:t>
      </w:r>
      <w:r>
        <w:rPr>
          <w:rFonts w:hint="eastAsia" w:ascii="仿宋" w:hAnsi="仿宋" w:eastAsia="仿宋" w:cs="仿宋"/>
          <w:sz w:val="28"/>
          <w:szCs w:val="28"/>
        </w:rPr>
        <w:t>文件的组成部分，对供应商具有约束力。</w:t>
      </w:r>
    </w:p>
    <w:p w14:paraId="69BD03E2">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rPr>
      </w:pPr>
      <w:r>
        <w:rPr>
          <w:rFonts w:hint="eastAsia" w:ascii="仿宋" w:hAnsi="仿宋" w:eastAsia="仿宋" w:cs="仿宋"/>
          <w:sz w:val="28"/>
          <w:szCs w:val="28"/>
          <w:lang w:val="en-US" w:eastAsia="zh-CN"/>
        </w:rPr>
        <w:t>2</w:t>
      </w:r>
      <w:r>
        <w:rPr>
          <w:rFonts w:hint="eastAsia" w:ascii="仿宋" w:hAnsi="仿宋" w:eastAsia="仿宋" w:cs="仿宋"/>
          <w:sz w:val="28"/>
          <w:szCs w:val="28"/>
        </w:rPr>
        <w:t>.6为使供应商有充分时间对</w:t>
      </w:r>
      <w:r>
        <w:rPr>
          <w:rFonts w:hint="eastAsia" w:ascii="仿宋" w:hAnsi="仿宋" w:eastAsia="仿宋" w:cs="仿宋"/>
          <w:sz w:val="28"/>
          <w:szCs w:val="28"/>
          <w:lang w:eastAsia="zh-CN"/>
        </w:rPr>
        <w:t>询价文件</w:t>
      </w:r>
      <w:r>
        <w:rPr>
          <w:rFonts w:hint="eastAsia" w:ascii="仿宋" w:hAnsi="仿宋" w:eastAsia="仿宋" w:cs="仿宋"/>
          <w:sz w:val="28"/>
          <w:szCs w:val="28"/>
        </w:rPr>
        <w:t>的修改部分进行研究或由于其他原因，采购代理机构可以改变</w:t>
      </w:r>
      <w:r>
        <w:rPr>
          <w:rFonts w:hint="eastAsia" w:ascii="仿宋" w:hAnsi="仿宋" w:eastAsia="仿宋" w:cs="仿宋"/>
          <w:sz w:val="28"/>
          <w:szCs w:val="28"/>
          <w:lang w:eastAsia="zh-CN"/>
        </w:rPr>
        <w:t>评审时间</w:t>
      </w:r>
      <w:r>
        <w:rPr>
          <w:rFonts w:hint="eastAsia" w:ascii="仿宋" w:hAnsi="仿宋" w:eastAsia="仿宋" w:cs="仿宋"/>
          <w:sz w:val="28"/>
          <w:szCs w:val="28"/>
        </w:rPr>
        <w:t>、</w:t>
      </w:r>
      <w:r>
        <w:rPr>
          <w:rFonts w:hint="eastAsia" w:ascii="仿宋" w:hAnsi="仿宋" w:eastAsia="仿宋" w:cs="仿宋"/>
          <w:sz w:val="28"/>
          <w:szCs w:val="28"/>
          <w:lang w:eastAsia="zh-CN"/>
        </w:rPr>
        <w:t>评审地点</w:t>
      </w:r>
      <w:r>
        <w:rPr>
          <w:rFonts w:hint="eastAsia" w:ascii="仿宋" w:hAnsi="仿宋" w:eastAsia="仿宋" w:cs="仿宋"/>
          <w:sz w:val="28"/>
          <w:szCs w:val="28"/>
        </w:rPr>
        <w:t>，并在</w:t>
      </w:r>
      <w:r>
        <w:rPr>
          <w:rFonts w:hint="eastAsia" w:ascii="仿宋" w:hAnsi="仿宋" w:eastAsia="仿宋" w:cs="仿宋"/>
          <w:sz w:val="28"/>
          <w:szCs w:val="28"/>
          <w:lang w:eastAsia="zh-CN"/>
        </w:rPr>
        <w:t>含山县人民医院官网</w:t>
      </w:r>
      <w:r>
        <w:rPr>
          <w:rFonts w:hint="eastAsia" w:ascii="仿宋" w:hAnsi="仿宋" w:eastAsia="仿宋" w:cs="仿宋"/>
          <w:sz w:val="28"/>
          <w:szCs w:val="28"/>
        </w:rPr>
        <w:t>（网址：</w:t>
      </w:r>
      <w:r>
        <w:rPr>
          <w:rFonts w:hint="eastAsia" w:ascii="仿宋" w:hAnsi="仿宋" w:eastAsia="仿宋" w:cs="仿宋"/>
          <w:sz w:val="28"/>
          <w:szCs w:val="28"/>
          <w:lang w:eastAsia="zh-CN"/>
        </w:rPr>
        <w:t>https://www.ahhsxyy.cn/</w:t>
      </w:r>
      <w:r>
        <w:rPr>
          <w:rFonts w:hint="eastAsia" w:ascii="仿宋" w:hAnsi="仿宋" w:eastAsia="仿宋" w:cs="仿宋"/>
          <w:sz w:val="28"/>
          <w:szCs w:val="28"/>
        </w:rPr>
        <w:t>)发布信息。</w:t>
      </w:r>
    </w:p>
    <w:p w14:paraId="13FEC5A8">
      <w:pPr>
        <w:pStyle w:val="8"/>
        <w:spacing w:line="520" w:lineRule="exact"/>
        <w:contextualSpacing/>
        <w:jc w:val="center"/>
        <w:rPr>
          <w:rFonts w:hint="eastAsia" w:ascii="仿宋" w:hAnsi="仿宋" w:eastAsia="仿宋" w:cs="仿宋"/>
          <w:szCs w:val="28"/>
        </w:rPr>
      </w:pPr>
      <w:r>
        <w:rPr>
          <w:rFonts w:hint="eastAsia" w:ascii="仿宋" w:hAnsi="仿宋" w:eastAsia="仿宋" w:cs="仿宋"/>
          <w:b/>
          <w:bCs/>
          <w:szCs w:val="28"/>
        </w:rPr>
        <w:t>（</w:t>
      </w:r>
      <w:r>
        <w:rPr>
          <w:rFonts w:hint="eastAsia" w:ascii="仿宋" w:hAnsi="仿宋" w:eastAsia="仿宋" w:cs="仿宋"/>
          <w:b/>
          <w:bCs/>
          <w:szCs w:val="28"/>
          <w:lang w:val="en-US" w:eastAsia="zh-CN"/>
        </w:rPr>
        <w:t>三</w:t>
      </w:r>
      <w:r>
        <w:rPr>
          <w:rFonts w:hint="eastAsia" w:ascii="仿宋" w:hAnsi="仿宋" w:eastAsia="仿宋" w:cs="仿宋"/>
          <w:b/>
          <w:bCs/>
          <w:szCs w:val="28"/>
        </w:rPr>
        <w:t>）响应文件的编制</w:t>
      </w:r>
    </w:p>
    <w:p w14:paraId="450B9780">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1、响应文件的语言及度量衡单位</w:t>
      </w:r>
    </w:p>
    <w:p w14:paraId="450FD3A2">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1.1供应商的响应文件以及供应商与采购人就询价的所有往来函电，均须使用简体中文，若有英文或其他语言文字的资料，应翻译成中文，否则询价小组有权不接受。翻译的中文资料与外文资料如果出现差异时，以中文为准。</w:t>
      </w:r>
    </w:p>
    <w:p w14:paraId="3074FC08">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1.2除响应文件中另有规定外，响应文件所使用的计量单位均须采用中华人民共和国法定计量单位。</w:t>
      </w:r>
    </w:p>
    <w:p w14:paraId="0C983024">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2、响应文件的编制要求</w:t>
      </w:r>
    </w:p>
    <w:p w14:paraId="7A85C463">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2.1响应文件应按照询价文件给出的响应文件格式按顺序编制。</w:t>
      </w:r>
    </w:p>
    <w:p w14:paraId="23E75FDC">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2.2响应文件不论是书写、打印、复制、扫描或影印，均应做到清晰、整洁、规范，否则由此导致在评审过程中处于不利地位的风险由供应商承担。</w:t>
      </w:r>
    </w:p>
    <w:p w14:paraId="05708288">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3、供应商提交的响应文件全部或部分内容不清晰的，影响评审的，询价小组有权否决其询价，由此造成的在评审中处于不利地位的风险由供应商自行承担。</w:t>
      </w:r>
    </w:p>
    <w:p w14:paraId="7E4A8555">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4、响应文件签署、盖章</w:t>
      </w:r>
    </w:p>
    <w:p w14:paraId="2D4F4A31">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4.1在询价文件给出的响应文件格式中，凡是标明由供应商（盖单位公章）的地方，响应文件必须盖供应商统一对外的公章（与企业名称完全一致的公章，下同）；凡是标明由法定代表人或其委托代理人签字的地方，响应文件必须由法定代表人或其委托代理人签署姓名全称。</w:t>
      </w:r>
    </w:p>
    <w:p w14:paraId="504EF074">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5、询价报价</w:t>
      </w:r>
    </w:p>
    <w:p w14:paraId="36CDE535">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5.1除非询价文件另有规定，供应商应以人民币填报所有报价，供应商在填写报价表时，金额单位要统一，数字、文字要清晰。</w:t>
      </w:r>
    </w:p>
    <w:p w14:paraId="588C5C74">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5.2响应文件的货物报价一览表上应根据响应文件格式要求清楚地列明货物报价一览表中的详细内容。</w:t>
      </w:r>
    </w:p>
    <w:p w14:paraId="1D3A64E8">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5.2.1如果供应商在响应文件中没有列详细内容，一旦成交，采购人有权进行指定最后报价不作调整，供应商不得以响应文件中未详细列明为由而拒绝。每个服务只允许有一个报价。任何有选择的报价方案和报价将不予接受。</w:t>
      </w:r>
    </w:p>
    <w:p w14:paraId="4EFEB28E">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5.3总报价等于各分项报价与各项费用之和,包含了履行合同所有内容的全部费用。</w:t>
      </w:r>
    </w:p>
    <w:p w14:paraId="76310104">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5.4总报价中不得包含询价文件要求以外的内容（但为全面实现报价施工内容及要求而必须配置的配套或辅助设施及相应技术措施除外，如询价文件中未列明这些设施或措施的费用，这些费用将被视为已包含在总报价中），否则，在评审时不予核减，但在授予合同时，采购人有权将这部分价格从其成交价格中扣除。</w:t>
      </w:r>
    </w:p>
    <w:p w14:paraId="0BE3C2EE">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5.5供应商应负起审慎调查的责任，总报价中不得缺漏询价文件所要求的内容。一经报价，除了不可抗力和采购人违约的情况外，不得以响应文件中没有列明细目为由要求增加或调整报价。在授予合同时，缺漏项目的报价视作已含在其他项目的报价中，这些项目将包含在合同内。</w:t>
      </w:r>
    </w:p>
    <w:p w14:paraId="2BB7560B">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5.6除询价文件中明确由采购人提供的工程/货物/服务/零部件外，供应商不得将询价文件所要求的内容列为选购项，否则，评审时将把这部分价格计入其总报价，但在授予合同时，这部分价格将从其成交价格中扣除而不予支付</w:t>
      </w:r>
    </w:p>
    <w:p w14:paraId="6FB1E6F7">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5.7本项目预算金额和最高限价：详见询价文件。</w:t>
      </w:r>
    </w:p>
    <w:p w14:paraId="74575B82">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6、询价保证金：本次询价是否需要交纳询价保证金，详见询价公告。</w:t>
      </w:r>
    </w:p>
    <w:p w14:paraId="365FBEB3">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7、询价有效期</w:t>
      </w:r>
    </w:p>
    <w:p w14:paraId="7CA0A0CF">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7.1询价有效期在“供应商须知前附表”中有明确的规定。</w:t>
      </w:r>
    </w:p>
    <w:p w14:paraId="2399A4EF">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7.2在特殊情况下，采购人可于原询价有效期满之前，向供应商提出延长询价有效期的要求。</w:t>
      </w:r>
    </w:p>
    <w:p w14:paraId="26D74292">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7.3供应商可以书面形式拒绝采购人的这种要求。如在规定的时间内未提出书面意见表示拒绝，将视为同意延长询价有效期。</w:t>
      </w:r>
    </w:p>
    <w:p w14:paraId="4F874169">
      <w:pPr>
        <w:pStyle w:val="8"/>
        <w:spacing w:line="520" w:lineRule="exact"/>
        <w:contextualSpacing/>
        <w:jc w:val="center"/>
        <w:rPr>
          <w:rFonts w:hint="eastAsia" w:ascii="仿宋" w:hAnsi="仿宋" w:eastAsia="仿宋" w:cs="仿宋"/>
          <w:b/>
          <w:bCs/>
          <w:szCs w:val="28"/>
        </w:rPr>
      </w:pPr>
      <w:r>
        <w:rPr>
          <w:rFonts w:hint="eastAsia" w:ascii="仿宋" w:hAnsi="仿宋" w:eastAsia="仿宋" w:cs="仿宋"/>
          <w:b/>
          <w:bCs/>
          <w:szCs w:val="28"/>
        </w:rPr>
        <w:t>（</w:t>
      </w:r>
      <w:r>
        <w:rPr>
          <w:rFonts w:hint="eastAsia" w:ascii="仿宋" w:hAnsi="仿宋" w:eastAsia="仿宋" w:cs="仿宋"/>
          <w:b/>
          <w:bCs/>
          <w:szCs w:val="28"/>
          <w:lang w:val="en-US" w:eastAsia="zh-CN"/>
        </w:rPr>
        <w:t>四</w:t>
      </w:r>
      <w:r>
        <w:rPr>
          <w:rFonts w:hint="eastAsia" w:ascii="仿宋" w:hAnsi="仿宋" w:eastAsia="仿宋" w:cs="仿宋"/>
          <w:b/>
          <w:bCs/>
          <w:szCs w:val="28"/>
        </w:rPr>
        <w:t>）响应文件的提交</w:t>
      </w:r>
    </w:p>
    <w:p w14:paraId="5C6D6C87">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1、响应文件的提交和撤回</w:t>
      </w:r>
    </w:p>
    <w:p w14:paraId="0292E20B">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1.1供应商应按照询价文件规定提交响应文件。</w:t>
      </w:r>
    </w:p>
    <w:p w14:paraId="312C1838">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1.2供应商提交响应文件时，出现下列情形之一时，响应文件不予接收：</w:t>
      </w:r>
    </w:p>
    <w:p w14:paraId="53FAD654">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1.2.1在询价文件规定的响应文件提交截止时间之后提交响应文件的；</w:t>
      </w:r>
    </w:p>
    <w:p w14:paraId="1B9D726C">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1.2.2法律法规和询价文件规定不应当接收的其他情形。</w:t>
      </w:r>
    </w:p>
    <w:p w14:paraId="3C43B968">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1.3供应商应当在响应文件提交截止时间前完成响应文件提交，并可以补充、修改或者撤回响应文件。响应文件提交截止时间前未完成响应文件提交的，视为撤回响应文件。</w:t>
      </w:r>
    </w:p>
    <w:p w14:paraId="0F5C25E8">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1.4在询价有效期内供应商不得撤回响应文件。</w:t>
      </w:r>
    </w:p>
    <w:p w14:paraId="545E002B">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2、响应文件递交要求</w:t>
      </w:r>
    </w:p>
    <w:p w14:paraId="267CBAA6">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2.1提交响应文件数量：响应文件正本1份，副本2份，（响应文件正本扫描件1份拷入U盘内），密封在档案袋内递交。</w:t>
      </w:r>
    </w:p>
    <w:p w14:paraId="72E6257B">
      <w:pPr>
        <w:pStyle w:val="8"/>
        <w:spacing w:line="520" w:lineRule="exact"/>
        <w:contextualSpacing/>
        <w:jc w:val="center"/>
        <w:rPr>
          <w:rFonts w:hint="eastAsia" w:ascii="仿宋" w:hAnsi="仿宋" w:eastAsia="仿宋" w:cs="仿宋"/>
          <w:szCs w:val="28"/>
        </w:rPr>
      </w:pPr>
      <w:r>
        <w:rPr>
          <w:rFonts w:hint="eastAsia" w:ascii="仿宋" w:hAnsi="仿宋" w:eastAsia="仿宋" w:cs="仿宋"/>
          <w:b/>
          <w:szCs w:val="28"/>
        </w:rPr>
        <w:t>（</w:t>
      </w:r>
      <w:r>
        <w:rPr>
          <w:rFonts w:hint="eastAsia" w:ascii="仿宋" w:hAnsi="仿宋" w:eastAsia="仿宋" w:cs="仿宋"/>
          <w:b/>
          <w:szCs w:val="28"/>
          <w:lang w:val="en-US" w:eastAsia="zh-CN"/>
        </w:rPr>
        <w:t>五</w:t>
      </w:r>
      <w:r>
        <w:rPr>
          <w:rFonts w:hint="eastAsia" w:ascii="仿宋" w:hAnsi="仿宋" w:eastAsia="仿宋" w:cs="仿宋"/>
          <w:b/>
          <w:szCs w:val="28"/>
        </w:rPr>
        <w:t>）评审</w:t>
      </w:r>
    </w:p>
    <w:p w14:paraId="62329980">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1、评审：本项目采用最低评标价法进行评审。</w:t>
      </w:r>
    </w:p>
    <w:p w14:paraId="776B0BCC">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1.1评审包括响应文件初审、商务评审和推荐成交候选供应商等几个步骤。</w:t>
      </w:r>
    </w:p>
    <w:p w14:paraId="379E8C19">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1.2初审：询价小组规定提交澄清或补充资料的截止时间到后，询价小组对响应文件进行初审。供应商或其响应文件出现下列情形之一时，初审不通过：</w:t>
      </w:r>
    </w:p>
    <w:p w14:paraId="69759108">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（1）未按询价文件要求提供报价一览表与报价函；</w:t>
      </w:r>
    </w:p>
    <w:p w14:paraId="70502D9E">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（2）未按询价文件要求提供营业执照扫描件；</w:t>
      </w:r>
    </w:p>
    <w:p w14:paraId="7ECD3674">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（3）未对询价文件提出的商务要求和合同条款完全响应；</w:t>
      </w:r>
    </w:p>
    <w:p w14:paraId="09A59B8E">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（4）未对询价文件提出的质保期限完全响应；</w:t>
      </w:r>
    </w:p>
    <w:p w14:paraId="59FB30B5">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（5）未对询价文件提出的供货期完全响应；</w:t>
      </w:r>
    </w:p>
    <w:p w14:paraId="087C0D79">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（6）未对询价文件提出的付款方式完全响应；</w:t>
      </w:r>
    </w:p>
    <w:p w14:paraId="4B799A76">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（7）未按询价文件要求提供询价公告中特定资格要求的相关材料等扫描件；</w:t>
      </w:r>
    </w:p>
    <w:p w14:paraId="133919AA">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（8）响应文件含有采购人不能接受的附加条件的；</w:t>
      </w:r>
    </w:p>
    <w:p w14:paraId="280FAEBE">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（9）法律、法规和询价文件规定的其他无效情形。</w:t>
      </w:r>
    </w:p>
    <w:p w14:paraId="3DE02203">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1.3未通过初审的供应商，不进入后续评审程序。</w:t>
      </w:r>
    </w:p>
    <w:p w14:paraId="6350342A">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1.4商务评审。</w:t>
      </w:r>
    </w:p>
    <w:p w14:paraId="39A3A14C">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1.4.1供应商在响应文件中的报价为最终报价，供应商报价一经报出即不可撤回。</w:t>
      </w:r>
    </w:p>
    <w:p w14:paraId="45A54066">
      <w:pPr>
        <w:adjustRightInd w:val="0"/>
        <w:snapToGrid w:val="0"/>
        <w:spacing w:line="360" w:lineRule="auto"/>
        <w:ind w:firstLine="562" w:firstLineChars="200"/>
        <w:jc w:val="left"/>
        <w:rPr>
          <w:rFonts w:hint="eastAsia" w:ascii="仿宋" w:hAnsi="仿宋" w:eastAsia="仿宋" w:cs="仿宋"/>
          <w:b/>
          <w:bCs/>
          <w:snapToGrid w:val="0"/>
          <w:color w:val="FF0000"/>
          <w:kern w:val="0"/>
          <w:sz w:val="28"/>
          <w:szCs w:val="28"/>
          <w:highlight w:val="yellow"/>
          <w:lang w:val="en-US" w:eastAsia="zh-CN"/>
        </w:rPr>
      </w:pPr>
      <w:r>
        <w:rPr>
          <w:rFonts w:hint="eastAsia" w:ascii="仿宋" w:hAnsi="仿宋" w:eastAsia="仿宋" w:cs="仿宋"/>
          <w:b/>
          <w:bCs/>
          <w:snapToGrid w:val="0"/>
          <w:color w:val="FF0000"/>
          <w:kern w:val="0"/>
          <w:sz w:val="28"/>
          <w:szCs w:val="28"/>
          <w:highlight w:val="yellow"/>
          <w:lang w:val="en-US" w:eastAsia="zh-CN"/>
        </w:rPr>
        <w:t>1.4.5供应商的报价超过预算金额或最高限价的，询价小组将其作为响应文件无效处理。</w:t>
      </w:r>
    </w:p>
    <w:p w14:paraId="0DC36797">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1.5询价小组按照通过评审的供应商的最后报价由低到高排出成交候选供应商。</w:t>
      </w:r>
    </w:p>
    <w:p w14:paraId="40059A17">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1.5.1如果供应商的最后报价出现两家或两家以上相同者，则通过摇号决定成交候选供应商排序。摇号程序是：由现场采购代理机构工作人员随机摇出供应商的号码，按摇出号码的大小，由大到小确定供应商的顺序，即号码大的排序在前，号码小的排序在后。</w:t>
      </w:r>
    </w:p>
    <w:p w14:paraId="41D89F7B">
      <w:pPr>
        <w:adjustRightInd w:val="0"/>
        <w:snapToGrid w:val="0"/>
        <w:spacing w:line="360" w:lineRule="auto"/>
        <w:ind w:firstLine="560" w:firstLineChars="200"/>
        <w:jc w:val="left"/>
        <w:rPr>
          <w:rFonts w:hint="eastAsia" w:ascii="仿宋" w:hAnsi="仿宋" w:eastAsia="仿宋" w:cs="仿宋"/>
          <w:snapToGrid w:val="0"/>
          <w:color w:val="FF0000"/>
          <w:kern w:val="0"/>
          <w:sz w:val="28"/>
          <w:szCs w:val="28"/>
          <w:highlight w:val="none"/>
          <w:lang w:val="en-US" w:eastAsia="zh-CN"/>
        </w:rPr>
      </w:pPr>
      <w:r>
        <w:rPr>
          <w:rFonts w:hint="eastAsia" w:ascii="仿宋" w:hAnsi="仿宋" w:eastAsia="仿宋" w:cs="仿宋"/>
          <w:snapToGrid w:val="0"/>
          <w:color w:val="FF0000"/>
          <w:kern w:val="0"/>
          <w:sz w:val="28"/>
          <w:szCs w:val="28"/>
          <w:highlight w:val="none"/>
          <w:lang w:val="en-US" w:eastAsia="zh-CN"/>
        </w:rPr>
        <w:t>注：（1）按响应文件提交顺序进行摇号，由现场采购代理机构工作人员进行摇号。</w:t>
      </w:r>
    </w:p>
    <w:p w14:paraId="34721F55">
      <w:pPr>
        <w:adjustRightInd w:val="0"/>
        <w:snapToGrid w:val="0"/>
        <w:spacing w:line="360" w:lineRule="auto"/>
        <w:ind w:firstLine="560" w:firstLineChars="200"/>
        <w:jc w:val="left"/>
        <w:rPr>
          <w:rFonts w:hint="eastAsia" w:ascii="仿宋" w:hAnsi="仿宋" w:eastAsia="仿宋" w:cs="仿宋"/>
          <w:snapToGrid w:val="0"/>
          <w:color w:val="FF0000"/>
          <w:kern w:val="0"/>
          <w:sz w:val="28"/>
          <w:szCs w:val="28"/>
          <w:highlight w:val="none"/>
          <w:lang w:val="en-US" w:eastAsia="zh-CN"/>
        </w:rPr>
      </w:pPr>
      <w:r>
        <w:rPr>
          <w:rFonts w:hint="eastAsia" w:ascii="仿宋" w:hAnsi="仿宋" w:eastAsia="仿宋" w:cs="仿宋"/>
          <w:snapToGrid w:val="0"/>
          <w:color w:val="FF0000"/>
          <w:kern w:val="0"/>
          <w:sz w:val="28"/>
          <w:szCs w:val="28"/>
          <w:highlight w:val="none"/>
          <w:lang w:val="en-US" w:eastAsia="zh-CN"/>
        </w:rPr>
        <w:t>（2）每次现场采购代理机构工作人员摇出的号码不再重新放入摇号机中进行摇号。</w:t>
      </w:r>
    </w:p>
    <w:p w14:paraId="733AB533">
      <w:pPr>
        <w:adjustRightInd w:val="0"/>
        <w:snapToGrid w:val="0"/>
        <w:spacing w:line="360" w:lineRule="auto"/>
        <w:ind w:firstLine="560" w:firstLineChars="200"/>
        <w:jc w:val="left"/>
        <w:rPr>
          <w:rFonts w:hint="eastAsia" w:ascii="仿宋" w:hAnsi="仿宋" w:eastAsia="仿宋" w:cs="仿宋"/>
          <w:snapToGrid w:val="0"/>
          <w:color w:val="FF0000"/>
          <w:kern w:val="0"/>
          <w:sz w:val="28"/>
          <w:szCs w:val="28"/>
          <w:highlight w:val="none"/>
          <w:lang w:val="en-US" w:eastAsia="zh-CN"/>
        </w:rPr>
      </w:pPr>
      <w:r>
        <w:rPr>
          <w:rFonts w:hint="eastAsia" w:ascii="仿宋" w:hAnsi="仿宋" w:eastAsia="仿宋" w:cs="仿宋"/>
          <w:snapToGrid w:val="0"/>
          <w:color w:val="FF0000"/>
          <w:kern w:val="0"/>
          <w:sz w:val="28"/>
          <w:szCs w:val="28"/>
          <w:highlight w:val="none"/>
          <w:lang w:val="en-US" w:eastAsia="zh-CN"/>
        </w:rPr>
        <w:t>（3）所有进入摇号程序的有效供应商均须参加摇号，否则询价小组有权将不参加摇号的供应商视为在询价有效期内撤回响应文件。</w:t>
      </w:r>
    </w:p>
    <w:p w14:paraId="3E3731AC">
      <w:pPr>
        <w:adjustRightInd w:val="0"/>
        <w:snapToGrid w:val="0"/>
        <w:spacing w:line="360" w:lineRule="auto"/>
        <w:ind w:firstLine="560" w:firstLineChars="200"/>
        <w:jc w:val="left"/>
        <w:rPr>
          <w:rFonts w:hint="eastAsia" w:ascii="仿宋" w:hAnsi="仿宋" w:eastAsia="仿宋" w:cs="仿宋"/>
          <w:snapToGrid w:val="0"/>
          <w:color w:val="FF0000"/>
          <w:kern w:val="0"/>
          <w:sz w:val="28"/>
          <w:szCs w:val="28"/>
          <w:highlight w:val="none"/>
          <w:lang w:val="en-US" w:eastAsia="zh-CN"/>
        </w:rPr>
      </w:pPr>
      <w:r>
        <w:rPr>
          <w:rFonts w:hint="eastAsia" w:ascii="仿宋" w:hAnsi="仿宋" w:eastAsia="仿宋" w:cs="仿宋"/>
          <w:snapToGrid w:val="0"/>
          <w:color w:val="FF0000"/>
          <w:kern w:val="0"/>
          <w:sz w:val="28"/>
          <w:szCs w:val="28"/>
          <w:highlight w:val="none"/>
          <w:lang w:val="en-US" w:eastAsia="zh-CN"/>
        </w:rPr>
        <w:t>（4）放入摇号机的号码球数量=进入摇号程序的有效供应商数量+10。例：如进入摇号程序的有效供应商数量为5家，则放入摇号机的号码球数量为15个。</w:t>
      </w:r>
    </w:p>
    <w:p w14:paraId="5F421DFF">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1.6评审结束时，询价小组要按照规定的格式写出评审报告，说明评审过程中的主要情况，按照1.5条的规定，依次排列推荐成交供应商或确定成交候选供应商的顺序。</w:t>
      </w:r>
    </w:p>
    <w:p w14:paraId="7EA97633">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1.7供应商最后报价明显缺乏竞争性的，询价小组可以否决所有报价。</w:t>
      </w:r>
    </w:p>
    <w:p w14:paraId="772AC817">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1.8询价小组判定响应文件的响应性只根据响应文件本身的内容，而不寻求外部的证据，但资料有不真实不正确的内容时除外。</w:t>
      </w:r>
    </w:p>
    <w:p w14:paraId="0F5638E9">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1.9评审过程的保密。</w:t>
      </w:r>
    </w:p>
    <w:p w14:paraId="12D5F407">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1.9.1询价小组成员或其他工作人员均不得向他人透露询价及评审情况。</w:t>
      </w:r>
    </w:p>
    <w:p w14:paraId="62395BBE">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1.9.2在询价过程中，供应商如向询价小组成员施加任何影响，都将会导致其响应文件被拒绝。</w:t>
      </w:r>
    </w:p>
    <w:p w14:paraId="4E4CA39C">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1.10询价小组有权否决全部响应文件。</w:t>
      </w:r>
    </w:p>
    <w:p w14:paraId="51087C00">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1.11采购代理机构对未成交供应商不解释未成交原因。</w:t>
      </w:r>
    </w:p>
    <w:p w14:paraId="60E017A8">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2、异常情况处理</w:t>
      </w:r>
    </w:p>
    <w:p w14:paraId="5095A1B1">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2.1询价时出现以下情况之一的，将重新组织询价：</w:t>
      </w:r>
    </w:p>
    <w:p w14:paraId="08226866">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2.1.1符合竞争要求的供应商或者最后报价未超过预算金额（或最高限价）的供应商不足三家的；</w:t>
      </w:r>
    </w:p>
    <w:p w14:paraId="3B197006">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2.1.2经过询价，供应商所提供的工程或货物或服务仍无法满足询价文件实质性要求、影响工作的；</w:t>
      </w:r>
    </w:p>
    <w:p w14:paraId="385C1951">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2.1.3出现影响采购公正的违法、违规行为的。</w:t>
      </w:r>
    </w:p>
    <w:p w14:paraId="653AED83">
      <w:pPr>
        <w:pStyle w:val="8"/>
        <w:spacing w:line="520" w:lineRule="exact"/>
        <w:contextualSpacing/>
        <w:jc w:val="center"/>
        <w:rPr>
          <w:rFonts w:hint="eastAsia" w:ascii="仿宋" w:hAnsi="仿宋" w:eastAsia="仿宋" w:cs="仿宋"/>
          <w:b/>
          <w:bCs/>
          <w:szCs w:val="28"/>
        </w:rPr>
      </w:pPr>
      <w:r>
        <w:rPr>
          <w:rFonts w:hint="eastAsia" w:ascii="仿宋" w:hAnsi="仿宋" w:eastAsia="仿宋" w:cs="仿宋"/>
          <w:b/>
          <w:bCs/>
          <w:szCs w:val="28"/>
        </w:rPr>
        <w:t>（</w:t>
      </w:r>
      <w:r>
        <w:rPr>
          <w:rFonts w:hint="eastAsia" w:ascii="仿宋" w:hAnsi="仿宋" w:eastAsia="仿宋" w:cs="仿宋"/>
          <w:b/>
          <w:bCs/>
          <w:szCs w:val="28"/>
          <w:lang w:val="en-US" w:eastAsia="zh-CN"/>
        </w:rPr>
        <w:t>六</w:t>
      </w:r>
      <w:r>
        <w:rPr>
          <w:rFonts w:hint="eastAsia" w:ascii="仿宋" w:hAnsi="仿宋" w:eastAsia="仿宋" w:cs="仿宋"/>
          <w:b/>
          <w:bCs/>
          <w:szCs w:val="28"/>
        </w:rPr>
        <w:t>）成交及签订合同</w:t>
      </w:r>
    </w:p>
    <w:p w14:paraId="7283274F">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1、推荐成交候选供应商</w:t>
      </w:r>
    </w:p>
    <w:p w14:paraId="5B5D56EF">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1.1询价小组将向采购人推荐1名成交候选供应商。</w:t>
      </w:r>
    </w:p>
    <w:p w14:paraId="399F3AB7">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2、确定成交供应商</w:t>
      </w:r>
    </w:p>
    <w:p w14:paraId="37AB2634">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2.1采购人在5个工作日内依法对询价小组推荐的成交候选供应商进行确认。采购代理机构自采购人确定成交供应商之日起2个工作日内发布成交结果公告。</w:t>
      </w:r>
      <w:r>
        <w:rPr>
          <w:rFonts w:hint="eastAsia" w:ascii="仿宋" w:hAnsi="仿宋" w:eastAsia="仿宋" w:cs="仿宋"/>
          <w:b/>
          <w:bCs/>
          <w:snapToGrid w:val="0"/>
          <w:color w:val="FF0000"/>
          <w:kern w:val="0"/>
          <w:sz w:val="28"/>
          <w:szCs w:val="28"/>
          <w:highlight w:val="none"/>
          <w:lang w:val="en-US" w:eastAsia="zh-CN"/>
        </w:rPr>
        <w:t>采购代理机构发布成交结果公告的同时，向成交供应商发出成交通知书。</w:t>
      </w:r>
    </w:p>
    <w:p w14:paraId="272EB934">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2.2履约保证金：本项目是否需要交纳履约保证金、履约保证金交纳方式及履约保证金退还方式，详见供应商须知前附表。</w:t>
      </w:r>
    </w:p>
    <w:p w14:paraId="46735634">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3、合同签订</w:t>
      </w:r>
    </w:p>
    <w:p w14:paraId="1F673AFC">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3.1采购人与成交供应商应在供应商须知前附表中规定的期限内签订合同。</w:t>
      </w:r>
    </w:p>
    <w:p w14:paraId="08264106">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3.2询价文件、成交供应商的响应文件、对响应文件的书面澄清、最后报价、成交通知书等均作为合同的附件，是合同的组成部分。</w:t>
      </w:r>
    </w:p>
    <w:p w14:paraId="30728C00">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3.3合同履行中，经批准本项目预算的部门同意，在不改变合同其他条款的前提下，采购人可以在合同价款10%的范围内追加与合同标的相同的货物、工程或者服务。</w:t>
      </w:r>
    </w:p>
    <w:p w14:paraId="1A5AFD54">
      <w:pPr>
        <w:spacing w:line="520" w:lineRule="exact"/>
        <w:contextualSpacing/>
        <w:jc w:val="center"/>
        <w:rPr>
          <w:rFonts w:hint="eastAsia" w:ascii="仿宋" w:hAnsi="仿宋" w:eastAsia="仿宋" w:cs="仿宋"/>
          <w:b/>
          <w:sz w:val="28"/>
          <w:szCs w:val="28"/>
        </w:rPr>
      </w:pPr>
      <w:r>
        <w:rPr>
          <w:rFonts w:hint="eastAsia" w:ascii="仿宋" w:hAnsi="仿宋" w:eastAsia="仿宋" w:cs="仿宋"/>
          <w:b/>
          <w:sz w:val="28"/>
          <w:szCs w:val="28"/>
        </w:rPr>
        <w:t>（</w:t>
      </w:r>
      <w:r>
        <w:rPr>
          <w:rFonts w:hint="eastAsia" w:ascii="仿宋" w:hAnsi="仿宋" w:eastAsia="仿宋" w:cs="仿宋"/>
          <w:b/>
          <w:sz w:val="28"/>
          <w:szCs w:val="28"/>
          <w:lang w:val="en-US" w:eastAsia="zh-CN"/>
        </w:rPr>
        <w:t>七</w:t>
      </w:r>
      <w:r>
        <w:rPr>
          <w:rFonts w:hint="eastAsia" w:ascii="仿宋" w:hAnsi="仿宋" w:eastAsia="仿宋" w:cs="仿宋"/>
          <w:b/>
          <w:sz w:val="28"/>
          <w:szCs w:val="28"/>
        </w:rPr>
        <w:t>）质疑与投诉</w:t>
      </w:r>
    </w:p>
    <w:p w14:paraId="06B8A58F">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1、本项目质疑、投诉的处理依据《政府采购质疑和投诉办法》（中华人民共和国财政部令第94号）等法律法规。</w:t>
      </w:r>
    </w:p>
    <w:p w14:paraId="0AC18351">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2、在线提起询问、质疑方式详见供应商须知前附表。（询问、质疑电话：</w:t>
      </w:r>
      <w:r>
        <w:rPr>
          <w:rFonts w:hint="eastAsia" w:ascii="仿宋" w:hAnsi="仿宋" w:eastAsia="仿宋" w:cs="仿宋"/>
          <w:sz w:val="28"/>
          <w:szCs w:val="28"/>
          <w:shd w:val="clear" w:color="auto" w:fill="FFFFFF"/>
          <w:lang w:val="en-US" w:eastAsia="zh-CN"/>
        </w:rPr>
        <w:t>18955587945</w:t>
      </w:r>
      <w:r>
        <w:rPr>
          <w:rFonts w:hint="eastAsia" w:ascii="仿宋" w:hAnsi="仿宋" w:eastAsia="仿宋" w:cs="仿宋"/>
          <w:snapToGrid w:val="0"/>
          <w:kern w:val="0"/>
          <w:sz w:val="28"/>
          <w:szCs w:val="28"/>
          <w:highlight w:val="none"/>
          <w:lang w:val="en-US" w:eastAsia="zh-CN"/>
        </w:rPr>
        <w:t>）</w:t>
      </w:r>
    </w:p>
    <w:p w14:paraId="091B7051">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3、供应商书面质疑应在工作时间(周一至周五,上午8：00-12：00,下午14：30-17：30,节假日休息)向采购代理机构提出。</w:t>
      </w:r>
    </w:p>
    <w:p w14:paraId="5656EAF5">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联系部门：招投标部</w:t>
      </w:r>
    </w:p>
    <w:p w14:paraId="3EE08A8B">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联系电话：</w:t>
      </w:r>
      <w:r>
        <w:rPr>
          <w:rFonts w:hint="eastAsia" w:ascii="仿宋" w:hAnsi="仿宋" w:eastAsia="仿宋" w:cs="仿宋"/>
          <w:sz w:val="28"/>
          <w:szCs w:val="28"/>
          <w:shd w:val="clear" w:color="auto" w:fill="FFFFFF"/>
          <w:lang w:val="en-US" w:eastAsia="zh-CN"/>
        </w:rPr>
        <w:t>18955587945</w:t>
      </w:r>
    </w:p>
    <w:p w14:paraId="2FE6D90D">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通讯地址：安徽省马鞍山市含山县环峰镇鸡爪巷5幢</w:t>
      </w:r>
    </w:p>
    <w:p w14:paraId="1BE4C651">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4、已依法获取询价文件的潜在供应商对询价文件的质疑，应在《政府采购质疑和投诉办法》（中华人民共和国财政部令第94号）规定的时间内，向采购人、采购代理机构提出。</w:t>
      </w:r>
    </w:p>
    <w:p w14:paraId="63D7D23E">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4.1对询价文件提出质疑的时间超过规定时限的，不予受理。</w:t>
      </w:r>
    </w:p>
    <w:p w14:paraId="7F8DB680">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5、参与询价的供应商认为采购过程、成交结果使自己的权益受到损害的，可以在知道或者应知其权益受到损害之日起7个工作日内，以书面形式向采购人、采购代理机构提出质疑。</w:t>
      </w:r>
    </w:p>
    <w:p w14:paraId="7084A638">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5.1质疑应以书面形式实名提出，供应商提出质疑应当提交质疑函和必要的证明材料，质疑函应当包括以下内容：</w:t>
      </w:r>
    </w:p>
    <w:p w14:paraId="062F039D">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（一）供应商的姓名或者名称、地址、邮编、联系人及联系电话；</w:t>
      </w:r>
    </w:p>
    <w:p w14:paraId="0946B325">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（二）质疑项目的名称、编号；</w:t>
      </w:r>
    </w:p>
    <w:p w14:paraId="3535C01C">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（三）具体、明确的质疑事项和与质疑事项相关的请求；</w:t>
      </w:r>
    </w:p>
    <w:p w14:paraId="3E0A47F3">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（四）事实依据；</w:t>
      </w:r>
    </w:p>
    <w:p w14:paraId="30984F87">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（五）必要的法律依据；</w:t>
      </w:r>
    </w:p>
    <w:p w14:paraId="6028B20A">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（六）提出质疑的日期。</w:t>
      </w:r>
    </w:p>
    <w:p w14:paraId="249A9191">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5.2有下列情形之一的，不予受理：</w:t>
      </w:r>
    </w:p>
    <w:p w14:paraId="13244C55">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（一）提起质疑的主体不是参与该项目投标活动的供应商；</w:t>
      </w:r>
    </w:p>
    <w:p w14:paraId="010C9627">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（二）提起质疑的时间超过规定时限的；</w:t>
      </w:r>
    </w:p>
    <w:p w14:paraId="4E93EB65">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（三）质疑材料不完整的；</w:t>
      </w:r>
    </w:p>
    <w:p w14:paraId="6ABDFBCF">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（四）质疑事项含有主观猜测等内容且未提供有效线索、难以查证的；</w:t>
      </w:r>
    </w:p>
    <w:p w14:paraId="05009B4A">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（五）对其他供应商的响应文件详细内容质疑，无法提供合法来源渠道的。</w:t>
      </w:r>
    </w:p>
    <w:p w14:paraId="66A0F01E">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6、供应商在法定质疑期内应当一次性针对同一采购程序提出质疑，两次或多次对同一采购程序环节提出的质疑，采购人、采购代理机构有权不予受理。</w:t>
      </w:r>
    </w:p>
    <w:p w14:paraId="6B836261">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7、供应商未在规定时限内提出的质疑，采购人、采购代理机构不予受理。供应商不符合要求的质疑应在质疑期内及时补充完整，否则按质疑不成立处理。</w:t>
      </w:r>
    </w:p>
    <w:p w14:paraId="628F3D7B">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8、质疑供应商是指参与所质疑项目采购活动的供应商，未参加询价活动的供应商或在询价活动中自身权益未受到损害的供应商所提出的质疑，采购人、采购代理机构有权不予受理。</w:t>
      </w:r>
    </w:p>
    <w:p w14:paraId="13B7CCF3">
      <w:pPr>
        <w:pStyle w:val="12"/>
        <w:spacing w:line="560" w:lineRule="exact"/>
        <w:contextualSpacing/>
        <w:jc w:val="center"/>
        <w:rPr>
          <w:rFonts w:hint="eastAsia" w:hAnsi="宋体"/>
          <w:b/>
          <w:sz w:val="36"/>
          <w:szCs w:val="36"/>
        </w:rPr>
        <w:sectPr>
          <w:footerReference r:id="rId6" w:type="default"/>
          <w:pgSz w:w="11906" w:h="16838"/>
          <w:pgMar w:top="1440" w:right="1440" w:bottom="1440" w:left="1440" w:header="851" w:footer="992" w:gutter="0"/>
          <w:pgNumType w:start="1"/>
          <w:cols w:space="720" w:num="1"/>
          <w:docGrid w:type="lines" w:linePitch="312" w:charSpace="0"/>
        </w:sectPr>
      </w:pPr>
    </w:p>
    <w:p w14:paraId="10583574">
      <w:pPr>
        <w:widowControl/>
        <w:spacing w:line="360" w:lineRule="auto"/>
        <w:jc w:val="center"/>
        <w:textAlignment w:val="baseline"/>
        <w:outlineLvl w:val="0"/>
        <w:rPr>
          <w:rFonts w:hint="eastAsia" w:ascii="宋体" w:hAnsi="宋体" w:eastAsia="宋体" w:cs="Times New Roman"/>
          <w:b/>
          <w:sz w:val="36"/>
          <w:szCs w:val="36"/>
        </w:rPr>
      </w:pPr>
      <w:r>
        <w:rPr>
          <w:rFonts w:hint="eastAsia" w:ascii="宋体" w:hAnsi="宋体" w:eastAsia="宋体" w:cs="Times New Roman"/>
          <w:b/>
          <w:sz w:val="36"/>
          <w:szCs w:val="36"/>
        </w:rPr>
        <w:t>第</w:t>
      </w:r>
      <w:r>
        <w:rPr>
          <w:rFonts w:hint="eastAsia" w:ascii="宋体" w:hAnsi="宋体" w:eastAsia="宋体" w:cs="Times New Roman"/>
          <w:b/>
          <w:sz w:val="36"/>
          <w:szCs w:val="36"/>
          <w:lang w:val="en-US" w:eastAsia="zh-CN"/>
        </w:rPr>
        <w:t>四</w:t>
      </w:r>
      <w:r>
        <w:rPr>
          <w:rFonts w:hint="eastAsia" w:ascii="宋体" w:hAnsi="宋体" w:eastAsia="宋体" w:cs="Times New Roman"/>
          <w:b/>
          <w:sz w:val="36"/>
          <w:szCs w:val="36"/>
        </w:rPr>
        <w:t>章 合同格式</w:t>
      </w:r>
    </w:p>
    <w:p w14:paraId="0525E542">
      <w:pPr>
        <w:adjustRightInd w:val="0"/>
        <w:snapToGrid w:val="0"/>
        <w:spacing w:line="312" w:lineRule="auto"/>
        <w:jc w:val="center"/>
        <w:rPr>
          <w:rFonts w:hint="eastAsia" w:ascii="仿宋" w:hAnsi="仿宋" w:eastAsia="仿宋"/>
          <w:sz w:val="28"/>
          <w:szCs w:val="28"/>
        </w:rPr>
      </w:pPr>
      <w:r>
        <w:rPr>
          <w:rFonts w:hint="eastAsia" w:ascii="仿宋" w:hAnsi="仿宋" w:eastAsia="仿宋"/>
          <w:sz w:val="28"/>
          <w:szCs w:val="28"/>
        </w:rPr>
        <w:t>（成交后的正式合同不限于下列内容）</w:t>
      </w:r>
    </w:p>
    <w:p w14:paraId="41AACE06">
      <w:pPr>
        <w:adjustRightInd w:val="0"/>
        <w:snapToGrid w:val="0"/>
        <w:spacing w:line="360" w:lineRule="auto"/>
        <w:jc w:val="left"/>
        <w:rPr>
          <w:rFonts w:ascii="仿宋" w:hAnsi="仿宋" w:eastAsia="仿宋" w:cs="仿宋"/>
          <w:snapToGrid w:val="0"/>
          <w:kern w:val="0"/>
          <w:sz w:val="28"/>
          <w:szCs w:val="28"/>
          <w:highlight w:val="none"/>
        </w:rPr>
      </w:pPr>
      <w:r>
        <w:rPr>
          <w:rFonts w:hint="eastAsia" w:ascii="仿宋" w:hAnsi="仿宋" w:eastAsia="仿宋" w:cs="宋体"/>
          <w:snapToGrid w:val="0"/>
          <w:kern w:val="0"/>
          <w:sz w:val="32"/>
          <w:szCs w:val="32"/>
        </w:rPr>
        <w:t>甲方：</w:t>
      </w:r>
      <w:r>
        <w:rPr>
          <w:rFonts w:hint="eastAsia" w:ascii="仿宋" w:hAnsi="仿宋" w:eastAsia="仿宋" w:cs="仿宋"/>
          <w:snapToGrid w:val="0"/>
          <w:kern w:val="0"/>
          <w:sz w:val="28"/>
          <w:szCs w:val="28"/>
          <w:highlight w:val="none"/>
          <w:u w:val="single"/>
        </w:rPr>
        <w:t xml:space="preserve">          </w:t>
      </w:r>
      <w:r>
        <w:rPr>
          <w:rFonts w:ascii="仿宋" w:hAnsi="仿宋" w:eastAsia="仿宋" w:cs="仿宋"/>
          <w:snapToGrid w:val="0"/>
          <w:kern w:val="0"/>
          <w:sz w:val="28"/>
          <w:szCs w:val="28"/>
          <w:highlight w:val="none"/>
          <w:u w:val="single"/>
        </w:rPr>
        <w:t xml:space="preserve"> </w:t>
      </w:r>
      <w:r>
        <w:rPr>
          <w:rFonts w:hint="eastAsia" w:ascii="仿宋" w:hAnsi="仿宋" w:eastAsia="仿宋" w:cs="仿宋"/>
          <w:snapToGrid w:val="0"/>
          <w:kern w:val="0"/>
          <w:sz w:val="28"/>
          <w:szCs w:val="28"/>
          <w:highlight w:val="none"/>
          <w:u w:val="single"/>
        </w:rPr>
        <w:t xml:space="preserve">   </w:t>
      </w:r>
      <w:r>
        <w:rPr>
          <w:rFonts w:hint="eastAsia" w:ascii="仿宋" w:hAnsi="仿宋" w:eastAsia="仿宋" w:cs="仿宋"/>
          <w:snapToGrid w:val="0"/>
          <w:kern w:val="0"/>
          <w:sz w:val="28"/>
          <w:szCs w:val="28"/>
          <w:highlight w:val="none"/>
        </w:rPr>
        <w:t>（以下简称“甲方”）</w:t>
      </w:r>
    </w:p>
    <w:p w14:paraId="3299A3F0">
      <w:pPr>
        <w:adjustRightInd w:val="0"/>
        <w:snapToGrid w:val="0"/>
        <w:spacing w:line="360" w:lineRule="auto"/>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乙方：</w:t>
      </w:r>
      <w:r>
        <w:rPr>
          <w:rFonts w:hint="eastAsia" w:ascii="仿宋" w:hAnsi="仿宋" w:eastAsia="仿宋" w:cs="仿宋"/>
          <w:snapToGrid w:val="0"/>
          <w:kern w:val="0"/>
          <w:sz w:val="28"/>
          <w:szCs w:val="28"/>
          <w:highlight w:val="none"/>
          <w:u w:val="single"/>
        </w:rPr>
        <w:t xml:space="preserve">              </w:t>
      </w:r>
      <w:r>
        <w:rPr>
          <w:rFonts w:hint="eastAsia" w:ascii="仿宋" w:hAnsi="仿宋" w:eastAsia="仿宋" w:cs="仿宋"/>
          <w:snapToGrid w:val="0"/>
          <w:kern w:val="0"/>
          <w:sz w:val="28"/>
          <w:szCs w:val="28"/>
          <w:highlight w:val="none"/>
        </w:rPr>
        <w:t>（以下简称“乙方”）</w:t>
      </w:r>
    </w:p>
    <w:p w14:paraId="07280EB7">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根据《中华人民共和国民法典》、《中华人民共和国政府采购法》等相关法律、法规、政策之规定，按照平等、自愿、公平和诚实信用的原则，经甲方和乙方协商一致，约定以下合同条款，以兹共同遵守、全面履行。</w:t>
      </w:r>
    </w:p>
    <w:p w14:paraId="65D8DA3B">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1、合同文件</w:t>
      </w:r>
    </w:p>
    <w:p w14:paraId="12A9D67C">
      <w:pPr>
        <w:adjustRightInd w:val="0"/>
        <w:snapToGrid w:val="0"/>
        <w:spacing w:line="360" w:lineRule="auto"/>
        <w:ind w:firstLine="560" w:firstLineChars="200"/>
        <w:jc w:val="left"/>
        <w:rPr>
          <w:rFonts w:hint="eastAsia" w:ascii="仿宋" w:hAnsi="仿宋" w:eastAsia="仿宋" w:cs="宋体"/>
          <w:snapToGrid w:val="0"/>
          <w:kern w:val="0"/>
          <w:sz w:val="32"/>
          <w:szCs w:val="32"/>
        </w:rPr>
      </w:pPr>
      <w:r>
        <w:rPr>
          <w:rFonts w:hint="eastAsia" w:ascii="仿宋" w:hAnsi="仿宋" w:eastAsia="仿宋" w:cs="仿宋"/>
          <w:snapToGrid w:val="0"/>
          <w:kern w:val="0"/>
          <w:sz w:val="28"/>
          <w:szCs w:val="28"/>
          <w:highlight w:val="none"/>
        </w:rPr>
        <w:t>1.1下列文件是构成本合同不可分割的部分（同一单位发出的文件内容如有抵触，以后形成的文件为准）：</w:t>
      </w:r>
    </w:p>
    <w:p w14:paraId="5E9CB37C">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（1）</w:t>
      </w:r>
      <w:r>
        <w:rPr>
          <w:rFonts w:hint="eastAsia" w:ascii="仿宋" w:hAnsi="仿宋" w:eastAsia="仿宋" w:cs="仿宋"/>
          <w:snapToGrid w:val="0"/>
          <w:kern w:val="0"/>
          <w:sz w:val="28"/>
          <w:szCs w:val="28"/>
          <w:highlight w:val="none"/>
          <w:lang w:val="en-US" w:eastAsia="zh-CN"/>
        </w:rPr>
        <w:t>询价</w:t>
      </w:r>
      <w:r>
        <w:rPr>
          <w:rFonts w:hint="eastAsia" w:ascii="仿宋" w:hAnsi="仿宋" w:eastAsia="仿宋" w:cs="仿宋"/>
          <w:snapToGrid w:val="0"/>
          <w:kern w:val="0"/>
          <w:sz w:val="28"/>
          <w:szCs w:val="28"/>
          <w:highlight w:val="none"/>
        </w:rPr>
        <w:t>文件（项目名称：</w:t>
      </w:r>
      <w:r>
        <w:rPr>
          <w:rFonts w:hint="eastAsia" w:ascii="仿宋" w:hAnsi="仿宋" w:eastAsia="仿宋" w:cs="仿宋"/>
          <w:snapToGrid w:val="0"/>
          <w:kern w:val="0"/>
          <w:sz w:val="28"/>
          <w:szCs w:val="28"/>
          <w:highlight w:val="none"/>
          <w:lang w:eastAsia="zh-CN"/>
        </w:rPr>
        <w:t>含山县人民医院药品追溯码系统及相关服务项目</w:t>
      </w:r>
      <w:r>
        <w:rPr>
          <w:rFonts w:hint="eastAsia" w:ascii="仿宋" w:hAnsi="仿宋" w:eastAsia="仿宋" w:cs="仿宋"/>
          <w:snapToGrid w:val="0"/>
          <w:kern w:val="0"/>
          <w:sz w:val="28"/>
          <w:szCs w:val="28"/>
          <w:highlight w:val="none"/>
        </w:rPr>
        <w:t>）：</w:t>
      </w:r>
    </w:p>
    <w:p w14:paraId="25189869">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（2）乙方的响应文件</w:t>
      </w:r>
    </w:p>
    <w:p w14:paraId="33768458">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3）附件：安徽同舟工程咨询有限公司在招标期间发布的所有补充通知；乙方在评审答疑时及投标有效期内补充的所有书面文件；乙方投标时随同响应文件一起递送的资料及附图；安徽同舟工程咨询有限公司发出的成交通知书；双方澄清、确认共同签字、盖章的补充文件。</w:t>
      </w:r>
    </w:p>
    <w:p w14:paraId="25D73DDB">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1.2甲方</w:t>
      </w:r>
      <w:r>
        <w:rPr>
          <w:rFonts w:hint="eastAsia" w:ascii="仿宋" w:hAnsi="仿宋" w:eastAsia="仿宋" w:cs="仿宋"/>
          <w:snapToGrid w:val="0"/>
          <w:kern w:val="0"/>
          <w:sz w:val="28"/>
          <w:szCs w:val="28"/>
          <w:highlight w:val="none"/>
          <w:lang w:val="en-US" w:eastAsia="zh-CN"/>
        </w:rPr>
        <w:t>询价</w:t>
      </w:r>
      <w:r>
        <w:rPr>
          <w:rFonts w:hint="eastAsia" w:ascii="仿宋" w:hAnsi="仿宋" w:eastAsia="仿宋" w:cs="仿宋"/>
          <w:snapToGrid w:val="0"/>
          <w:kern w:val="0"/>
          <w:sz w:val="28"/>
          <w:szCs w:val="28"/>
          <w:highlight w:val="none"/>
        </w:rPr>
        <w:t>文件、乙方响应文件、成交通知书均作为本合同附件，与本合同具有同等法律效力。在实际履行过程中，本合同及各附件的适用顺序如下：</w:t>
      </w:r>
    </w:p>
    <w:p w14:paraId="10B260E5">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（1）各附件规定有抵触，但本合同有规定的，按本合同执行；</w:t>
      </w:r>
    </w:p>
    <w:p w14:paraId="135286D6">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（2）各附件有抵触的，且本合同没有规定的，按甲方</w:t>
      </w:r>
      <w:r>
        <w:rPr>
          <w:rFonts w:hint="eastAsia" w:ascii="仿宋" w:hAnsi="仿宋" w:eastAsia="仿宋" w:cs="仿宋"/>
          <w:snapToGrid w:val="0"/>
          <w:kern w:val="0"/>
          <w:sz w:val="28"/>
          <w:szCs w:val="28"/>
          <w:highlight w:val="none"/>
          <w:lang w:val="en-US" w:eastAsia="zh-CN"/>
        </w:rPr>
        <w:t>询价</w:t>
      </w:r>
      <w:r>
        <w:rPr>
          <w:rFonts w:hint="eastAsia" w:ascii="仿宋" w:hAnsi="仿宋" w:eastAsia="仿宋" w:cs="仿宋"/>
          <w:snapToGrid w:val="0"/>
          <w:kern w:val="0"/>
          <w:sz w:val="28"/>
          <w:szCs w:val="28"/>
          <w:highlight w:val="none"/>
        </w:rPr>
        <w:t>文件执行；</w:t>
      </w:r>
    </w:p>
    <w:p w14:paraId="32A37D2D">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（3）甲方</w:t>
      </w:r>
      <w:r>
        <w:rPr>
          <w:rFonts w:hint="eastAsia" w:ascii="仿宋" w:hAnsi="仿宋" w:eastAsia="仿宋" w:cs="仿宋"/>
          <w:snapToGrid w:val="0"/>
          <w:kern w:val="0"/>
          <w:sz w:val="28"/>
          <w:szCs w:val="28"/>
          <w:highlight w:val="none"/>
          <w:lang w:val="en-US" w:eastAsia="zh-CN"/>
        </w:rPr>
        <w:t>询价</w:t>
      </w:r>
      <w:r>
        <w:rPr>
          <w:rFonts w:hint="eastAsia" w:ascii="仿宋" w:hAnsi="仿宋" w:eastAsia="仿宋" w:cs="仿宋"/>
          <w:snapToGrid w:val="0"/>
          <w:kern w:val="0"/>
          <w:sz w:val="28"/>
          <w:szCs w:val="28"/>
          <w:highlight w:val="none"/>
        </w:rPr>
        <w:t>文件未规定的，按乙方响应文件执行。</w:t>
      </w:r>
    </w:p>
    <w:p w14:paraId="70253F48">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2、合同范围和条件：本合同的范围和条件应与</w:t>
      </w:r>
      <w:r>
        <w:rPr>
          <w:rFonts w:hint="eastAsia" w:ascii="仿宋" w:hAnsi="仿宋" w:eastAsia="仿宋" w:cs="仿宋"/>
          <w:snapToGrid w:val="0"/>
          <w:kern w:val="0"/>
          <w:sz w:val="28"/>
          <w:szCs w:val="28"/>
          <w:highlight w:val="none"/>
          <w:lang w:val="en-US" w:eastAsia="zh-CN"/>
        </w:rPr>
        <w:t>询价</w:t>
      </w:r>
      <w:r>
        <w:rPr>
          <w:rFonts w:hint="eastAsia" w:ascii="仿宋" w:hAnsi="仿宋" w:eastAsia="仿宋" w:cs="仿宋"/>
          <w:snapToGrid w:val="0"/>
          <w:kern w:val="0"/>
          <w:sz w:val="28"/>
          <w:szCs w:val="28"/>
          <w:highlight w:val="none"/>
        </w:rPr>
        <w:t>文件的规定相一致。</w:t>
      </w:r>
    </w:p>
    <w:p w14:paraId="10A001A3">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3、合同标的：</w:t>
      </w:r>
    </w:p>
    <w:tbl>
      <w:tblPr>
        <w:tblStyle w:val="22"/>
        <w:tblW w:w="83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1465"/>
        <w:gridCol w:w="1191"/>
        <w:gridCol w:w="1400"/>
        <w:gridCol w:w="1142"/>
        <w:gridCol w:w="1175"/>
        <w:gridCol w:w="1083"/>
      </w:tblGrid>
      <w:tr w14:paraId="06AFB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1" w:hRule="atLeast"/>
          <w:jc w:val="center"/>
        </w:trPr>
        <w:tc>
          <w:tcPr>
            <w:tcW w:w="937" w:type="dxa"/>
            <w:noWrap w:val="0"/>
            <w:vAlign w:val="center"/>
          </w:tcPr>
          <w:p w14:paraId="6A8933F6">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序号</w:t>
            </w:r>
          </w:p>
        </w:tc>
        <w:tc>
          <w:tcPr>
            <w:tcW w:w="1465" w:type="dxa"/>
            <w:noWrap w:val="0"/>
            <w:vAlign w:val="center"/>
          </w:tcPr>
          <w:p w14:paraId="29F26187">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标的名称</w:t>
            </w:r>
          </w:p>
        </w:tc>
        <w:tc>
          <w:tcPr>
            <w:tcW w:w="1191" w:type="dxa"/>
            <w:noWrap w:val="0"/>
            <w:vAlign w:val="center"/>
          </w:tcPr>
          <w:p w14:paraId="531FE614">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品牌</w:t>
            </w:r>
          </w:p>
        </w:tc>
        <w:tc>
          <w:tcPr>
            <w:tcW w:w="1400" w:type="dxa"/>
            <w:noWrap w:val="0"/>
            <w:vAlign w:val="center"/>
          </w:tcPr>
          <w:p w14:paraId="66639952">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货物制造商</w:t>
            </w:r>
          </w:p>
        </w:tc>
        <w:tc>
          <w:tcPr>
            <w:tcW w:w="1142" w:type="dxa"/>
            <w:noWrap w:val="0"/>
            <w:vAlign w:val="center"/>
          </w:tcPr>
          <w:p w14:paraId="31EFD49A">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数量/单位</w:t>
            </w:r>
          </w:p>
        </w:tc>
        <w:tc>
          <w:tcPr>
            <w:tcW w:w="1175" w:type="dxa"/>
            <w:noWrap w:val="0"/>
            <w:vAlign w:val="center"/>
          </w:tcPr>
          <w:p w14:paraId="38EE8A85">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单价（元）</w:t>
            </w:r>
          </w:p>
        </w:tc>
        <w:tc>
          <w:tcPr>
            <w:tcW w:w="1083" w:type="dxa"/>
            <w:noWrap w:val="0"/>
            <w:vAlign w:val="center"/>
          </w:tcPr>
          <w:p w14:paraId="5171C7E9">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合价（元）</w:t>
            </w:r>
          </w:p>
        </w:tc>
      </w:tr>
      <w:tr w14:paraId="4F6B6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7" w:type="dxa"/>
            <w:noWrap w:val="0"/>
            <w:vAlign w:val="center"/>
          </w:tcPr>
          <w:p w14:paraId="4D074948">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1</w:t>
            </w:r>
          </w:p>
        </w:tc>
        <w:tc>
          <w:tcPr>
            <w:tcW w:w="1465" w:type="dxa"/>
            <w:noWrap w:val="0"/>
            <w:vAlign w:val="center"/>
          </w:tcPr>
          <w:p w14:paraId="356C071D">
            <w:pPr>
              <w:spacing w:line="440" w:lineRule="exact"/>
              <w:ind w:firstLine="560" w:firstLineChars="200"/>
              <w:jc w:val="center"/>
              <w:rPr>
                <w:rFonts w:hint="eastAsia" w:ascii="仿宋" w:hAnsi="仿宋" w:eastAsia="仿宋" w:cs="仿宋"/>
                <w:bCs/>
                <w:sz w:val="28"/>
                <w:szCs w:val="28"/>
                <w:highlight w:val="none"/>
              </w:rPr>
            </w:pPr>
          </w:p>
        </w:tc>
        <w:tc>
          <w:tcPr>
            <w:tcW w:w="1191" w:type="dxa"/>
            <w:noWrap w:val="0"/>
            <w:vAlign w:val="center"/>
          </w:tcPr>
          <w:p w14:paraId="12852779">
            <w:pPr>
              <w:spacing w:line="440" w:lineRule="exact"/>
              <w:ind w:firstLine="560" w:firstLineChars="200"/>
              <w:jc w:val="center"/>
              <w:rPr>
                <w:rFonts w:hint="eastAsia" w:ascii="仿宋" w:hAnsi="仿宋" w:eastAsia="仿宋" w:cs="仿宋"/>
                <w:bCs/>
                <w:sz w:val="28"/>
                <w:szCs w:val="28"/>
                <w:highlight w:val="none"/>
              </w:rPr>
            </w:pPr>
          </w:p>
        </w:tc>
        <w:tc>
          <w:tcPr>
            <w:tcW w:w="1400" w:type="dxa"/>
            <w:noWrap w:val="0"/>
            <w:vAlign w:val="center"/>
          </w:tcPr>
          <w:p w14:paraId="5C0481D4">
            <w:pPr>
              <w:spacing w:line="440" w:lineRule="exact"/>
              <w:ind w:firstLine="560" w:firstLineChars="200"/>
              <w:jc w:val="center"/>
              <w:rPr>
                <w:rFonts w:hint="eastAsia" w:ascii="仿宋" w:hAnsi="仿宋" w:eastAsia="仿宋" w:cs="仿宋"/>
                <w:bCs/>
                <w:sz w:val="28"/>
                <w:szCs w:val="28"/>
                <w:highlight w:val="none"/>
              </w:rPr>
            </w:pPr>
          </w:p>
        </w:tc>
        <w:tc>
          <w:tcPr>
            <w:tcW w:w="1142" w:type="dxa"/>
            <w:noWrap w:val="0"/>
            <w:vAlign w:val="center"/>
          </w:tcPr>
          <w:p w14:paraId="1A6E7F0C">
            <w:pPr>
              <w:spacing w:line="440" w:lineRule="exact"/>
              <w:ind w:firstLine="560" w:firstLineChars="200"/>
              <w:jc w:val="center"/>
              <w:rPr>
                <w:rFonts w:hint="eastAsia" w:ascii="仿宋" w:hAnsi="仿宋" w:eastAsia="仿宋" w:cs="仿宋"/>
                <w:bCs/>
                <w:sz w:val="28"/>
                <w:szCs w:val="28"/>
                <w:highlight w:val="none"/>
              </w:rPr>
            </w:pPr>
          </w:p>
        </w:tc>
        <w:tc>
          <w:tcPr>
            <w:tcW w:w="1175" w:type="dxa"/>
            <w:noWrap w:val="0"/>
            <w:vAlign w:val="center"/>
          </w:tcPr>
          <w:p w14:paraId="1DEEC579">
            <w:pPr>
              <w:spacing w:line="440" w:lineRule="exact"/>
              <w:ind w:firstLine="560" w:firstLineChars="200"/>
              <w:jc w:val="center"/>
              <w:rPr>
                <w:rFonts w:hint="eastAsia" w:ascii="仿宋" w:hAnsi="仿宋" w:eastAsia="仿宋" w:cs="仿宋"/>
                <w:bCs/>
                <w:sz w:val="28"/>
                <w:szCs w:val="28"/>
                <w:highlight w:val="none"/>
              </w:rPr>
            </w:pPr>
          </w:p>
        </w:tc>
        <w:tc>
          <w:tcPr>
            <w:tcW w:w="1083" w:type="dxa"/>
            <w:noWrap w:val="0"/>
            <w:vAlign w:val="center"/>
          </w:tcPr>
          <w:p w14:paraId="6304FF9F">
            <w:pPr>
              <w:spacing w:line="440" w:lineRule="exact"/>
              <w:ind w:firstLine="560" w:firstLineChars="200"/>
              <w:jc w:val="center"/>
              <w:rPr>
                <w:rFonts w:hint="eastAsia" w:ascii="仿宋" w:hAnsi="仿宋" w:eastAsia="仿宋" w:cs="仿宋"/>
                <w:bCs/>
                <w:sz w:val="28"/>
                <w:szCs w:val="28"/>
                <w:highlight w:val="none"/>
              </w:rPr>
            </w:pPr>
          </w:p>
        </w:tc>
      </w:tr>
      <w:tr w14:paraId="713B5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7" w:type="dxa"/>
            <w:noWrap w:val="0"/>
            <w:vAlign w:val="center"/>
          </w:tcPr>
          <w:p w14:paraId="687251F1">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w:t>
            </w:r>
          </w:p>
        </w:tc>
        <w:tc>
          <w:tcPr>
            <w:tcW w:w="1465" w:type="dxa"/>
            <w:noWrap w:val="0"/>
            <w:vAlign w:val="center"/>
          </w:tcPr>
          <w:p w14:paraId="51BC21D0">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w:t>
            </w:r>
          </w:p>
        </w:tc>
        <w:tc>
          <w:tcPr>
            <w:tcW w:w="1191" w:type="dxa"/>
            <w:noWrap w:val="0"/>
            <w:vAlign w:val="center"/>
          </w:tcPr>
          <w:p w14:paraId="673F0983">
            <w:pPr>
              <w:spacing w:line="440" w:lineRule="exact"/>
              <w:ind w:firstLine="560" w:firstLineChars="200"/>
              <w:jc w:val="center"/>
              <w:rPr>
                <w:rFonts w:hint="eastAsia" w:ascii="仿宋" w:hAnsi="仿宋" w:eastAsia="仿宋" w:cs="仿宋"/>
                <w:bCs/>
                <w:sz w:val="28"/>
                <w:szCs w:val="28"/>
                <w:highlight w:val="none"/>
              </w:rPr>
            </w:pPr>
          </w:p>
        </w:tc>
        <w:tc>
          <w:tcPr>
            <w:tcW w:w="1400" w:type="dxa"/>
            <w:noWrap w:val="0"/>
            <w:vAlign w:val="center"/>
          </w:tcPr>
          <w:p w14:paraId="7E4920BE">
            <w:pPr>
              <w:spacing w:line="440" w:lineRule="exact"/>
              <w:ind w:firstLine="560" w:firstLineChars="200"/>
              <w:jc w:val="center"/>
              <w:rPr>
                <w:rFonts w:hint="eastAsia" w:ascii="仿宋" w:hAnsi="仿宋" w:eastAsia="仿宋" w:cs="仿宋"/>
                <w:bCs/>
                <w:sz w:val="28"/>
                <w:szCs w:val="28"/>
                <w:highlight w:val="none"/>
              </w:rPr>
            </w:pPr>
          </w:p>
        </w:tc>
        <w:tc>
          <w:tcPr>
            <w:tcW w:w="1142" w:type="dxa"/>
            <w:noWrap w:val="0"/>
            <w:vAlign w:val="center"/>
          </w:tcPr>
          <w:p w14:paraId="3E8A2C9B">
            <w:pPr>
              <w:spacing w:line="440" w:lineRule="exact"/>
              <w:ind w:firstLine="560" w:firstLineChars="200"/>
              <w:jc w:val="center"/>
              <w:rPr>
                <w:rFonts w:hint="eastAsia" w:ascii="仿宋" w:hAnsi="仿宋" w:eastAsia="仿宋" w:cs="仿宋"/>
                <w:bCs/>
                <w:sz w:val="28"/>
                <w:szCs w:val="28"/>
                <w:highlight w:val="none"/>
              </w:rPr>
            </w:pPr>
          </w:p>
        </w:tc>
        <w:tc>
          <w:tcPr>
            <w:tcW w:w="1175" w:type="dxa"/>
            <w:noWrap w:val="0"/>
            <w:vAlign w:val="center"/>
          </w:tcPr>
          <w:p w14:paraId="13172A6E">
            <w:pPr>
              <w:spacing w:line="440" w:lineRule="exact"/>
              <w:ind w:firstLine="560" w:firstLineChars="200"/>
              <w:jc w:val="center"/>
              <w:rPr>
                <w:rFonts w:hint="eastAsia" w:ascii="仿宋" w:hAnsi="仿宋" w:eastAsia="仿宋" w:cs="仿宋"/>
                <w:bCs/>
                <w:sz w:val="28"/>
                <w:szCs w:val="28"/>
                <w:highlight w:val="none"/>
              </w:rPr>
            </w:pPr>
          </w:p>
        </w:tc>
        <w:tc>
          <w:tcPr>
            <w:tcW w:w="1083" w:type="dxa"/>
            <w:noWrap w:val="0"/>
            <w:vAlign w:val="center"/>
          </w:tcPr>
          <w:p w14:paraId="53010584">
            <w:pPr>
              <w:spacing w:line="440" w:lineRule="exact"/>
              <w:ind w:firstLine="560" w:firstLineChars="200"/>
              <w:jc w:val="center"/>
              <w:rPr>
                <w:rFonts w:hint="eastAsia" w:ascii="仿宋" w:hAnsi="仿宋" w:eastAsia="仿宋" w:cs="仿宋"/>
                <w:bCs/>
                <w:sz w:val="28"/>
                <w:szCs w:val="28"/>
                <w:highlight w:val="none"/>
              </w:rPr>
            </w:pPr>
          </w:p>
        </w:tc>
      </w:tr>
    </w:tbl>
    <w:p w14:paraId="462E7A07">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4、合同总金额</w:t>
      </w:r>
    </w:p>
    <w:p w14:paraId="0DF2A226">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4.1 合同总金额（大写）：</w:t>
      </w:r>
      <w:r>
        <w:rPr>
          <w:rFonts w:hint="eastAsia" w:ascii="仿宋" w:hAnsi="仿宋" w:eastAsia="仿宋" w:cs="仿宋"/>
          <w:snapToGrid w:val="0"/>
          <w:kern w:val="0"/>
          <w:sz w:val="28"/>
          <w:szCs w:val="28"/>
          <w:highlight w:val="none"/>
          <w:u w:val="single"/>
        </w:rPr>
        <w:t xml:space="preserve">人民币          </w:t>
      </w:r>
      <w:r>
        <w:rPr>
          <w:rFonts w:hint="eastAsia" w:ascii="仿宋" w:hAnsi="仿宋" w:eastAsia="仿宋" w:cs="仿宋"/>
          <w:snapToGrid w:val="0"/>
          <w:kern w:val="0"/>
          <w:sz w:val="28"/>
          <w:szCs w:val="28"/>
          <w:highlight w:val="none"/>
        </w:rPr>
        <w:t>；小写：</w:t>
      </w:r>
      <w:r>
        <w:rPr>
          <w:rFonts w:hint="eastAsia" w:ascii="仿宋" w:hAnsi="仿宋" w:eastAsia="仿宋" w:cs="仿宋"/>
          <w:snapToGrid w:val="0"/>
          <w:kern w:val="0"/>
          <w:sz w:val="28"/>
          <w:szCs w:val="28"/>
          <w:highlight w:val="none"/>
          <w:u w:val="single"/>
        </w:rPr>
        <w:t xml:space="preserve">         元</w:t>
      </w:r>
      <w:r>
        <w:rPr>
          <w:rFonts w:hint="eastAsia" w:ascii="仿宋" w:hAnsi="仿宋" w:eastAsia="仿宋" w:cs="仿宋"/>
          <w:snapToGrid w:val="0"/>
          <w:kern w:val="0"/>
          <w:sz w:val="28"/>
          <w:szCs w:val="28"/>
          <w:highlight w:val="none"/>
        </w:rPr>
        <w:t>。</w:t>
      </w:r>
    </w:p>
    <w:p w14:paraId="369CE779">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5、付款方式：项目供货并安装</w:t>
      </w:r>
      <w:r>
        <w:rPr>
          <w:rFonts w:hint="eastAsia" w:ascii="仿宋" w:hAnsi="仿宋" w:eastAsia="仿宋" w:cs="仿宋"/>
          <w:snapToGrid w:val="0"/>
          <w:kern w:val="0"/>
          <w:sz w:val="28"/>
          <w:szCs w:val="28"/>
          <w:highlight w:val="none"/>
          <w:lang w:val="en-US" w:eastAsia="zh-CN"/>
        </w:rPr>
        <w:t>系统</w:t>
      </w:r>
      <w:r>
        <w:rPr>
          <w:rFonts w:hint="eastAsia" w:ascii="仿宋" w:hAnsi="仿宋" w:eastAsia="仿宋" w:cs="仿宋"/>
          <w:snapToGrid w:val="0"/>
          <w:kern w:val="0"/>
          <w:sz w:val="28"/>
          <w:szCs w:val="28"/>
          <w:highlight w:val="none"/>
        </w:rPr>
        <w:t>调试完毕自甲方验收合格，乙方提供正规发票后支付合同总金额的</w:t>
      </w:r>
      <w:r>
        <w:rPr>
          <w:rFonts w:hint="eastAsia" w:ascii="仿宋" w:hAnsi="仿宋" w:eastAsia="仿宋" w:cs="仿宋"/>
          <w:snapToGrid w:val="0"/>
          <w:kern w:val="0"/>
          <w:sz w:val="28"/>
          <w:szCs w:val="28"/>
          <w:highlight w:val="none"/>
          <w:lang w:val="en-US" w:eastAsia="zh-CN"/>
        </w:rPr>
        <w:t>90</w:t>
      </w:r>
      <w:r>
        <w:rPr>
          <w:rFonts w:hint="eastAsia" w:ascii="仿宋" w:hAnsi="仿宋" w:eastAsia="仿宋" w:cs="仿宋"/>
          <w:snapToGrid w:val="0"/>
          <w:kern w:val="0"/>
          <w:sz w:val="28"/>
          <w:szCs w:val="28"/>
          <w:highlight w:val="none"/>
        </w:rPr>
        <w:t>%，质保期结束后无质量及售后服务问题余款一次性</w:t>
      </w:r>
      <w:r>
        <w:rPr>
          <w:rFonts w:hint="eastAsia" w:ascii="仿宋" w:hAnsi="仿宋" w:eastAsia="仿宋" w:cs="仿宋"/>
          <w:snapToGrid w:val="0"/>
          <w:kern w:val="0"/>
          <w:sz w:val="28"/>
          <w:szCs w:val="28"/>
          <w:highlight w:val="none"/>
          <w:lang w:val="en-US" w:eastAsia="zh-CN"/>
        </w:rPr>
        <w:t>无息</w:t>
      </w:r>
      <w:r>
        <w:rPr>
          <w:rFonts w:hint="eastAsia" w:ascii="仿宋" w:hAnsi="仿宋" w:eastAsia="仿宋" w:cs="仿宋"/>
          <w:snapToGrid w:val="0"/>
          <w:kern w:val="0"/>
          <w:sz w:val="28"/>
          <w:szCs w:val="28"/>
          <w:highlight w:val="none"/>
        </w:rPr>
        <w:t>付清。</w:t>
      </w:r>
    </w:p>
    <w:p w14:paraId="43417D1B">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6、履行服务时间（期限）、供货地点、质保期</w:t>
      </w:r>
    </w:p>
    <w:p w14:paraId="14C48AAD">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6.1 履行服务时间（期限）：</w:t>
      </w:r>
      <w:r>
        <w:rPr>
          <w:rFonts w:hint="eastAsia" w:ascii="仿宋" w:hAnsi="仿宋" w:eastAsia="仿宋" w:cs="仿宋"/>
          <w:snapToGrid w:val="0"/>
          <w:kern w:val="0"/>
          <w:sz w:val="28"/>
          <w:szCs w:val="28"/>
          <w:highlight w:val="none"/>
          <w:lang w:eastAsia="zh-CN"/>
        </w:rPr>
        <w:t>合同签订后1周内完成系统开发、部署、调试及用户培训，并具备上线条件。</w:t>
      </w:r>
    </w:p>
    <w:p w14:paraId="0C5F416D">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6.2 供货地点：甲方指定地点。</w:t>
      </w:r>
    </w:p>
    <w:p w14:paraId="24970CA8">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6.3 质保期：</w:t>
      </w:r>
      <w:r>
        <w:rPr>
          <w:rFonts w:hint="eastAsia" w:ascii="仿宋" w:hAnsi="仿宋" w:eastAsia="仿宋" w:cs="仿宋"/>
          <w:b/>
          <w:bCs/>
          <w:snapToGrid w:val="0"/>
          <w:color w:val="FF0000"/>
          <w:kern w:val="0"/>
          <w:sz w:val="28"/>
          <w:szCs w:val="28"/>
          <w:highlight w:val="none"/>
          <w:lang w:eastAsia="zh-CN"/>
        </w:rPr>
        <w:t>自系统验收合格之日起软件提供至少1年质保</w:t>
      </w:r>
      <w:r>
        <w:rPr>
          <w:rFonts w:hint="eastAsia" w:ascii="仿宋" w:hAnsi="仿宋" w:eastAsia="仿宋" w:cs="仿宋"/>
          <w:b/>
          <w:bCs/>
          <w:snapToGrid w:val="0"/>
          <w:kern w:val="0"/>
          <w:sz w:val="28"/>
          <w:szCs w:val="28"/>
          <w:highlight w:val="none"/>
        </w:rPr>
        <w:t>。</w:t>
      </w:r>
      <w:r>
        <w:rPr>
          <w:rFonts w:hint="eastAsia" w:ascii="仿宋" w:hAnsi="仿宋" w:eastAsia="仿宋" w:cs="仿宋"/>
          <w:snapToGrid w:val="0"/>
          <w:kern w:val="0"/>
          <w:sz w:val="28"/>
          <w:szCs w:val="28"/>
          <w:highlight w:val="none"/>
        </w:rPr>
        <w:t>质保期内出现质量问题，乙方负责包修、包退、包换，所有质保费用均已包含在总投标价中。</w:t>
      </w:r>
    </w:p>
    <w:p w14:paraId="5F64DEFB">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7、质量保修范围和保修期及售后服务</w:t>
      </w:r>
    </w:p>
    <w:p w14:paraId="3C773A73">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7.2乙方提供给甲方的合同标的应通过</w:t>
      </w:r>
      <w:r>
        <w:rPr>
          <w:rFonts w:hint="eastAsia" w:ascii="仿宋" w:hAnsi="仿宋" w:eastAsia="仿宋" w:cs="仿宋"/>
          <w:snapToGrid w:val="0"/>
          <w:kern w:val="0"/>
          <w:sz w:val="28"/>
          <w:szCs w:val="28"/>
          <w:highlight w:val="none"/>
          <w:lang w:val="en-US" w:eastAsia="zh-CN"/>
        </w:rPr>
        <w:t>货物</w:t>
      </w:r>
      <w:r>
        <w:rPr>
          <w:rFonts w:hint="eastAsia" w:ascii="仿宋" w:hAnsi="仿宋" w:eastAsia="仿宋" w:cs="仿宋"/>
          <w:snapToGrid w:val="0"/>
          <w:kern w:val="0"/>
          <w:sz w:val="28"/>
          <w:szCs w:val="28"/>
          <w:highlight w:val="none"/>
        </w:rPr>
        <w:t>制造厂商的出厂检验，并提供质量合格证书。乙方承诺提供给甲方的合同标的的技术规范应与本项目</w:t>
      </w:r>
      <w:r>
        <w:rPr>
          <w:rFonts w:hint="eastAsia" w:ascii="仿宋" w:hAnsi="仿宋" w:eastAsia="仿宋" w:cs="仿宋"/>
          <w:snapToGrid w:val="0"/>
          <w:kern w:val="0"/>
          <w:sz w:val="28"/>
          <w:szCs w:val="28"/>
          <w:highlight w:val="none"/>
          <w:lang w:val="en-US" w:eastAsia="zh-CN"/>
        </w:rPr>
        <w:t>询价</w:t>
      </w:r>
      <w:r>
        <w:rPr>
          <w:rFonts w:hint="eastAsia" w:ascii="仿宋" w:hAnsi="仿宋" w:eastAsia="仿宋" w:cs="仿宋"/>
          <w:snapToGrid w:val="0"/>
          <w:kern w:val="0"/>
          <w:sz w:val="28"/>
          <w:szCs w:val="28"/>
          <w:highlight w:val="none"/>
        </w:rPr>
        <w:t>文件中投标货物清单、质量要求和供货部分中的规定及响应文件中投标货物技术规范偏离表(如果被采购人接受)相一致，同时，乙方提供的</w:t>
      </w:r>
      <w:r>
        <w:rPr>
          <w:rFonts w:hint="eastAsia" w:ascii="仿宋" w:hAnsi="仿宋" w:eastAsia="仿宋" w:cs="仿宋"/>
          <w:snapToGrid w:val="0"/>
          <w:kern w:val="0"/>
          <w:sz w:val="28"/>
          <w:szCs w:val="28"/>
          <w:highlight w:val="none"/>
          <w:lang w:val="en-US" w:eastAsia="zh-CN"/>
        </w:rPr>
        <w:t>货物</w:t>
      </w:r>
      <w:r>
        <w:rPr>
          <w:rFonts w:hint="eastAsia" w:ascii="仿宋" w:hAnsi="仿宋" w:eastAsia="仿宋" w:cs="仿宋"/>
          <w:snapToGrid w:val="0"/>
          <w:kern w:val="0"/>
          <w:sz w:val="28"/>
          <w:szCs w:val="28"/>
          <w:highlight w:val="none"/>
        </w:rPr>
        <w:t>质量应符合中华人民共和国相关标准及相应的技术规范、本次采购相关文件中的全部相关要求及乙方工厂相关标准及相应的技术规范中之较高者。</w:t>
      </w:r>
    </w:p>
    <w:p w14:paraId="7F87BFBA">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7.3乙方保证提供的</w:t>
      </w:r>
      <w:r>
        <w:rPr>
          <w:rFonts w:hint="eastAsia" w:ascii="仿宋" w:hAnsi="仿宋" w:eastAsia="仿宋" w:cs="仿宋"/>
          <w:snapToGrid w:val="0"/>
          <w:kern w:val="0"/>
          <w:sz w:val="28"/>
          <w:szCs w:val="28"/>
          <w:highlight w:val="none"/>
          <w:lang w:val="en-US" w:eastAsia="zh-CN"/>
        </w:rPr>
        <w:t>货物</w:t>
      </w:r>
      <w:r>
        <w:rPr>
          <w:rFonts w:hint="eastAsia" w:ascii="仿宋" w:hAnsi="仿宋" w:eastAsia="仿宋" w:cs="仿宋"/>
          <w:snapToGrid w:val="0"/>
          <w:kern w:val="0"/>
          <w:sz w:val="28"/>
          <w:szCs w:val="28"/>
          <w:highlight w:val="none"/>
        </w:rPr>
        <w:t>符合中华人民共和国国家及行业的安全质量标准、环保标准中之较高者。</w:t>
      </w:r>
    </w:p>
    <w:p w14:paraId="23356E08">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7.4乙方应保证所提供的</w:t>
      </w:r>
      <w:r>
        <w:rPr>
          <w:rFonts w:hint="eastAsia" w:ascii="仿宋" w:hAnsi="仿宋" w:eastAsia="仿宋" w:cs="仿宋"/>
          <w:snapToGrid w:val="0"/>
          <w:kern w:val="0"/>
          <w:sz w:val="28"/>
          <w:szCs w:val="28"/>
          <w:highlight w:val="none"/>
          <w:lang w:val="en-US" w:eastAsia="zh-CN"/>
        </w:rPr>
        <w:t>货物</w:t>
      </w:r>
      <w:r>
        <w:rPr>
          <w:rFonts w:hint="eastAsia" w:ascii="仿宋" w:hAnsi="仿宋" w:eastAsia="仿宋" w:cs="仿宋"/>
          <w:snapToGrid w:val="0"/>
          <w:kern w:val="0"/>
          <w:sz w:val="28"/>
          <w:szCs w:val="28"/>
          <w:highlight w:val="none"/>
        </w:rPr>
        <w:t>经正确安装、合理操作和维护保养在其使用寿命期内具有令甲方满意的性能，并对由于合同标的的设计、工艺或材料的缺陷而发生的任何故障负责。</w:t>
      </w:r>
    </w:p>
    <w:p w14:paraId="234B5355">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7.5合同标的交付前，乙方应对</w:t>
      </w:r>
      <w:r>
        <w:rPr>
          <w:rFonts w:hint="eastAsia" w:ascii="仿宋" w:hAnsi="仿宋" w:eastAsia="仿宋" w:cs="仿宋"/>
          <w:snapToGrid w:val="0"/>
          <w:kern w:val="0"/>
          <w:sz w:val="28"/>
          <w:szCs w:val="28"/>
          <w:highlight w:val="none"/>
          <w:lang w:val="en-US" w:eastAsia="zh-CN"/>
        </w:rPr>
        <w:t>货物</w:t>
      </w:r>
      <w:r>
        <w:rPr>
          <w:rFonts w:hint="eastAsia" w:ascii="仿宋" w:hAnsi="仿宋" w:eastAsia="仿宋" w:cs="仿宋"/>
          <w:snapToGrid w:val="0"/>
          <w:kern w:val="0"/>
          <w:sz w:val="28"/>
          <w:szCs w:val="28"/>
          <w:highlight w:val="none"/>
        </w:rPr>
        <w:t>的质量方面进行详细、全面的检验，并向甲方出具证明</w:t>
      </w:r>
      <w:r>
        <w:rPr>
          <w:rFonts w:hint="eastAsia" w:ascii="仿宋" w:hAnsi="仿宋" w:eastAsia="仿宋" w:cs="仿宋"/>
          <w:snapToGrid w:val="0"/>
          <w:kern w:val="0"/>
          <w:sz w:val="28"/>
          <w:szCs w:val="28"/>
          <w:highlight w:val="none"/>
          <w:lang w:val="en-US" w:eastAsia="zh-CN"/>
        </w:rPr>
        <w:t>货物</w:t>
      </w:r>
      <w:r>
        <w:rPr>
          <w:rFonts w:hint="eastAsia" w:ascii="仿宋" w:hAnsi="仿宋" w:eastAsia="仿宋" w:cs="仿宋"/>
          <w:snapToGrid w:val="0"/>
          <w:kern w:val="0"/>
          <w:sz w:val="28"/>
          <w:szCs w:val="28"/>
          <w:highlight w:val="none"/>
        </w:rPr>
        <w:t>符合合同约定的文件。若检验时发现</w:t>
      </w:r>
      <w:r>
        <w:rPr>
          <w:rFonts w:hint="eastAsia" w:ascii="仿宋" w:hAnsi="仿宋" w:eastAsia="仿宋" w:cs="仿宋"/>
          <w:snapToGrid w:val="0"/>
          <w:kern w:val="0"/>
          <w:sz w:val="28"/>
          <w:szCs w:val="28"/>
          <w:highlight w:val="none"/>
          <w:lang w:val="en-US" w:eastAsia="zh-CN"/>
        </w:rPr>
        <w:t>货物</w:t>
      </w:r>
      <w:r>
        <w:rPr>
          <w:rFonts w:hint="eastAsia" w:ascii="仿宋" w:hAnsi="仿宋" w:eastAsia="仿宋" w:cs="仿宋"/>
          <w:snapToGrid w:val="0"/>
          <w:kern w:val="0"/>
          <w:sz w:val="28"/>
          <w:szCs w:val="28"/>
          <w:highlight w:val="none"/>
        </w:rPr>
        <w:t>规格与合同要求不符，双方应签署书面形式证明，乙方应根据该证明及时更换。</w:t>
      </w:r>
    </w:p>
    <w:p w14:paraId="76D69681">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7.</w:t>
      </w:r>
      <w:r>
        <w:rPr>
          <w:rFonts w:hint="eastAsia" w:ascii="仿宋" w:hAnsi="仿宋" w:eastAsia="仿宋" w:cs="仿宋"/>
          <w:snapToGrid w:val="0"/>
          <w:kern w:val="0"/>
          <w:sz w:val="28"/>
          <w:szCs w:val="28"/>
          <w:highlight w:val="none"/>
          <w:lang w:val="en-US" w:eastAsia="zh-CN"/>
        </w:rPr>
        <w:t>6</w:t>
      </w:r>
      <w:r>
        <w:rPr>
          <w:rFonts w:hint="eastAsia" w:ascii="仿宋" w:hAnsi="仿宋" w:eastAsia="仿宋" w:cs="仿宋"/>
          <w:snapToGrid w:val="0"/>
          <w:kern w:val="0"/>
          <w:sz w:val="28"/>
          <w:szCs w:val="28"/>
          <w:highlight w:val="none"/>
        </w:rPr>
        <w:t>合同期满或者履行完毕后，甲方有权组织（包括依法邀请国家认可的质量检测机构参加）对乙方履约的验收，即：甲方组织对乙方履约情况的验收，并出具验收书；向社会公众提供的公共服务项目，验收时应当邀请服务对象参与并出具意见，验收结果应当向社会公告。</w:t>
      </w:r>
    </w:p>
    <w:p w14:paraId="0EB40D7E">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7.</w:t>
      </w:r>
      <w:r>
        <w:rPr>
          <w:rFonts w:hint="eastAsia" w:ascii="仿宋" w:hAnsi="仿宋" w:eastAsia="仿宋" w:cs="仿宋"/>
          <w:snapToGrid w:val="0"/>
          <w:kern w:val="0"/>
          <w:sz w:val="28"/>
          <w:szCs w:val="28"/>
          <w:highlight w:val="none"/>
          <w:lang w:val="en-US" w:eastAsia="zh-CN"/>
        </w:rPr>
        <w:t>7</w:t>
      </w:r>
      <w:r>
        <w:rPr>
          <w:rFonts w:hint="eastAsia" w:ascii="仿宋" w:hAnsi="仿宋" w:eastAsia="仿宋" w:cs="仿宋"/>
          <w:snapToGrid w:val="0"/>
          <w:kern w:val="0"/>
          <w:sz w:val="28"/>
          <w:szCs w:val="28"/>
          <w:highlight w:val="none"/>
        </w:rPr>
        <w:t>甲方应当在项目完成且收到乙方验收申请后5个工作日内组织开展履约验收。</w:t>
      </w:r>
    </w:p>
    <w:p w14:paraId="53EDEFA3">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7.</w:t>
      </w:r>
      <w:r>
        <w:rPr>
          <w:rFonts w:hint="eastAsia" w:ascii="仿宋" w:hAnsi="仿宋" w:eastAsia="仿宋" w:cs="仿宋"/>
          <w:snapToGrid w:val="0"/>
          <w:kern w:val="0"/>
          <w:sz w:val="28"/>
          <w:szCs w:val="28"/>
          <w:highlight w:val="none"/>
          <w:lang w:val="en-US" w:eastAsia="zh-CN"/>
        </w:rPr>
        <w:t>8</w:t>
      </w:r>
      <w:r>
        <w:rPr>
          <w:rFonts w:hint="eastAsia" w:ascii="仿宋" w:hAnsi="仿宋" w:eastAsia="仿宋" w:cs="仿宋"/>
          <w:snapToGrid w:val="0"/>
          <w:kern w:val="0"/>
          <w:sz w:val="28"/>
          <w:szCs w:val="28"/>
          <w:highlight w:val="none"/>
        </w:rPr>
        <w:t>质保期内，乙方应对货物出现的质量及安全问题负责处理解决并承担一切费用。</w:t>
      </w:r>
    </w:p>
    <w:p w14:paraId="7B5895C2">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7.</w:t>
      </w:r>
      <w:r>
        <w:rPr>
          <w:rFonts w:hint="eastAsia" w:ascii="仿宋" w:hAnsi="仿宋" w:eastAsia="仿宋" w:cs="仿宋"/>
          <w:snapToGrid w:val="0"/>
          <w:kern w:val="0"/>
          <w:sz w:val="28"/>
          <w:szCs w:val="28"/>
          <w:highlight w:val="none"/>
          <w:lang w:val="en-US" w:eastAsia="zh-CN"/>
        </w:rPr>
        <w:t>9</w:t>
      </w:r>
      <w:r>
        <w:rPr>
          <w:rFonts w:hint="eastAsia" w:ascii="仿宋" w:hAnsi="仿宋" w:eastAsia="仿宋" w:cs="仿宋"/>
          <w:snapToGrid w:val="0"/>
          <w:kern w:val="0"/>
          <w:sz w:val="28"/>
          <w:szCs w:val="28"/>
          <w:highlight w:val="none"/>
        </w:rPr>
        <w:t>自系统验收合格之日起软件提供至少</w:t>
      </w:r>
      <w:r>
        <w:rPr>
          <w:rFonts w:hint="eastAsia" w:ascii="仿宋" w:hAnsi="仿宋" w:eastAsia="仿宋" w:cs="仿宋"/>
          <w:b/>
          <w:bCs/>
          <w:snapToGrid w:val="0"/>
          <w:color w:val="FF0000"/>
          <w:kern w:val="0"/>
          <w:sz w:val="28"/>
          <w:szCs w:val="28"/>
          <w:highlight w:val="none"/>
        </w:rPr>
        <w:t>1年</w:t>
      </w:r>
      <w:r>
        <w:rPr>
          <w:rFonts w:hint="eastAsia" w:ascii="仿宋" w:hAnsi="仿宋" w:eastAsia="仿宋" w:cs="仿宋"/>
          <w:snapToGrid w:val="0"/>
          <w:kern w:val="0"/>
          <w:sz w:val="28"/>
          <w:szCs w:val="28"/>
          <w:highlight w:val="none"/>
        </w:rPr>
        <w:t>质保</w:t>
      </w:r>
      <w:r>
        <w:rPr>
          <w:rFonts w:hint="eastAsia" w:ascii="仿宋" w:hAnsi="仿宋" w:eastAsia="仿宋" w:cs="仿宋"/>
          <w:snapToGrid w:val="0"/>
          <w:kern w:val="0"/>
          <w:sz w:val="28"/>
          <w:szCs w:val="28"/>
          <w:highlight w:val="none"/>
          <w:lang w:eastAsia="zh-CN"/>
        </w:rPr>
        <w:t>，</w:t>
      </w:r>
      <w:r>
        <w:rPr>
          <w:rFonts w:hint="eastAsia" w:ascii="仿宋" w:hAnsi="仿宋" w:eastAsia="仿宋" w:cs="仿宋"/>
          <w:snapToGrid w:val="0"/>
          <w:kern w:val="0"/>
          <w:sz w:val="28"/>
          <w:szCs w:val="28"/>
          <w:highlight w:val="none"/>
        </w:rPr>
        <w:t>因人为因素出现的故障不在质保范围内。超过质保期的乙方负责终生维修，维修时只收取部件成本费。</w:t>
      </w:r>
    </w:p>
    <w:p w14:paraId="51CBDB27">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8、知识产权：乙方保证，乙方依据本合同提供的标的及相关的技术资料，乙方均已得到有关知识产权的权利人的合法授权，如发生涉及到专利权、著作权、商标权等争议，乙方负责处理，并承担由此引起的全部法律及经济责任。</w:t>
      </w:r>
    </w:p>
    <w:p w14:paraId="196DFCB0">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9、违约责任</w:t>
      </w:r>
    </w:p>
    <w:p w14:paraId="4CFEF061">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9.1除不可抗力外，如果乙方延期履行本合同约定的期限交付货物，那么甲方可要求乙方支付违约金，违约金按每延期交付货物一日的应交付而未交付货物价格的0.03%计算，最高限额为本合同总价的20%；延期交付货物的违约金计算数额达到前述最高限额之日起，甲方有权在要求乙方支付违约金的同时，书面通知乙方解除本合同；</w:t>
      </w:r>
    </w:p>
    <w:p w14:paraId="77ABD3BC">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9.2除不可抗力外，如果甲方延期支付合同款项，那么乙方可要求甲方支付违约金，违约金按每延期付款（或延期返还）一日的应付而未付（或应返还而未返还）款的0.03%计算，最高限额为本合同总价的20%；延期付款（或返还）的违约金计算数额达到前述最高限额之日起，乙方有权在要求甲方支付违约金的同时，书面通知甲方解除本合同；</w:t>
      </w:r>
    </w:p>
    <w:p w14:paraId="3B6D3716">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9.3因甲方原因导致变更、中止或终止合同的，甲方应按照乙方实际损失情况予以赔偿或补偿。</w:t>
      </w:r>
    </w:p>
    <w:p w14:paraId="619C619E">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9.4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03C1A5C0">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9.5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61973DFB">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9.6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61F4A297">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9.7因乙方违反本合同给甲方或用户造成损失时，及/或因乙方产品及/或其性能缺陷、质量缺陷等问题，包括其直接或由代理商包修、修理、维护、保养等，引起甲方的任何损失，及引起甲方给第三方造成损害，甲方、用户、受损失的第三方均有权直接要求乙方及其代理商赔偿全部及/或任何相关的经济损失，乙方承诺将不予推卸地、及时地、直接地承担全部及/或任何相关的损失的赔偿责任，包括第三方的相关的全部及/或任何损失的赔偿责任。</w:t>
      </w:r>
    </w:p>
    <w:p w14:paraId="53C06E1A">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10、甲、乙双方权利和义务</w:t>
      </w:r>
    </w:p>
    <w:p w14:paraId="55E6F05B">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10.1甲方的权利和义务</w:t>
      </w:r>
    </w:p>
    <w:p w14:paraId="73017B77">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（1）甲方有权对乙方提供的设备进行检查和检验。</w:t>
      </w:r>
    </w:p>
    <w:p w14:paraId="06F67734">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（2）按照本合同的约定向乙方履行付款义务。</w:t>
      </w:r>
    </w:p>
    <w:p w14:paraId="2B508BA3">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11、其他约定</w:t>
      </w:r>
    </w:p>
    <w:p w14:paraId="480612A4">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11.1乙方应自觉接受甲方及有关部门对合同履行情况的全程监督，设备供货后，都应经过甲方及有关部门的认可；所有隐蔽工序在覆盖前，都应经甲方或有关部门的验收认可。</w:t>
      </w:r>
    </w:p>
    <w:p w14:paraId="6580DA24">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11.2合同执行期内，甲乙双方均不得随意变更或解除合同。由于不可抗力因素致使合同无法履行时，双方应及时协商解决。</w:t>
      </w:r>
    </w:p>
    <w:p w14:paraId="383B7607">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11.3乙方向甲方出示所有人员的劳务合同原件、身份证原件、证书原件，并将劳务合同扫描件、身份证扫描件、证书扫描件交甲方备案。</w:t>
      </w:r>
    </w:p>
    <w:p w14:paraId="7693E722">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12.4履约保证金：本项目不收取履约保证金。</w:t>
      </w:r>
    </w:p>
    <w:p w14:paraId="20678E1E">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13、未尽事宜，甲乙双方友好协商解决。</w:t>
      </w:r>
    </w:p>
    <w:p w14:paraId="4C603BC5">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14、争议的解决方式</w:t>
      </w:r>
    </w:p>
    <w:p w14:paraId="33EBEB0F">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与本合同有关的一切争议，甲方和乙方双方应通过友好协商解决，如协商仍不能解决，双方同意提交马鞍山仲裁委员会进行裁决。</w:t>
      </w:r>
    </w:p>
    <w:p w14:paraId="00320832">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15、本合同一式六份，在甲、乙方双方签字、盖章后生效。甲、乙双方各三份。</w:t>
      </w:r>
    </w:p>
    <w:tbl>
      <w:tblPr>
        <w:tblStyle w:val="22"/>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28" w:type="dxa"/>
          <w:bottom w:w="0" w:type="dxa"/>
          <w:right w:w="28" w:type="dxa"/>
        </w:tblCellMar>
      </w:tblPr>
      <w:tblGrid>
        <w:gridCol w:w="4414"/>
        <w:gridCol w:w="4668"/>
      </w:tblGrid>
      <w:tr w14:paraId="4E5A7A7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43" w:type="dxa"/>
            <w:noWrap w:val="0"/>
            <w:vAlign w:val="center"/>
          </w:tcPr>
          <w:p w14:paraId="5E5BCCAE">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甲方：</w:t>
            </w:r>
          </w:p>
        </w:tc>
        <w:tc>
          <w:tcPr>
            <w:tcW w:w="4276" w:type="dxa"/>
            <w:noWrap w:val="0"/>
            <w:vAlign w:val="center"/>
          </w:tcPr>
          <w:p w14:paraId="4C92F72B">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乙方：</w:t>
            </w:r>
          </w:p>
        </w:tc>
      </w:tr>
      <w:tr w14:paraId="698B315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43" w:type="dxa"/>
            <w:noWrap w:val="0"/>
            <w:vAlign w:val="center"/>
          </w:tcPr>
          <w:p w14:paraId="10F38CDD">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通讯地址：</w:t>
            </w:r>
          </w:p>
        </w:tc>
        <w:tc>
          <w:tcPr>
            <w:tcW w:w="4276" w:type="dxa"/>
            <w:noWrap w:val="0"/>
            <w:vAlign w:val="center"/>
          </w:tcPr>
          <w:p w14:paraId="7924E760">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 xml:space="preserve">通讯地址： </w:t>
            </w:r>
          </w:p>
        </w:tc>
      </w:tr>
      <w:tr w14:paraId="5449969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43" w:type="dxa"/>
            <w:noWrap w:val="0"/>
            <w:vAlign w:val="center"/>
          </w:tcPr>
          <w:p w14:paraId="346575A0">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邮政编码：</w:t>
            </w:r>
          </w:p>
        </w:tc>
        <w:tc>
          <w:tcPr>
            <w:tcW w:w="4276" w:type="dxa"/>
            <w:noWrap w:val="0"/>
            <w:vAlign w:val="center"/>
          </w:tcPr>
          <w:p w14:paraId="07B1180A">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 xml:space="preserve">邮政编码： </w:t>
            </w:r>
          </w:p>
        </w:tc>
      </w:tr>
      <w:tr w14:paraId="16B3FE7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43" w:type="dxa"/>
            <w:noWrap w:val="0"/>
            <w:vAlign w:val="top"/>
          </w:tcPr>
          <w:p w14:paraId="49354092">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电话：0555-</w:t>
            </w:r>
          </w:p>
          <w:p w14:paraId="76F56FBE">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传真：0555-</w:t>
            </w:r>
          </w:p>
        </w:tc>
        <w:tc>
          <w:tcPr>
            <w:tcW w:w="4276" w:type="dxa"/>
            <w:noWrap w:val="0"/>
            <w:vAlign w:val="top"/>
          </w:tcPr>
          <w:p w14:paraId="6CBDC809">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 xml:space="preserve">电话：        </w:t>
            </w:r>
          </w:p>
          <w:p w14:paraId="1C7CC349">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 xml:space="preserve">传真：       </w:t>
            </w:r>
          </w:p>
          <w:p w14:paraId="098867D0">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维保人员名单、手机号码：</w:t>
            </w:r>
          </w:p>
        </w:tc>
      </w:tr>
      <w:tr w14:paraId="4BCF6BD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43" w:type="dxa"/>
            <w:noWrap w:val="0"/>
            <w:vAlign w:val="center"/>
          </w:tcPr>
          <w:p w14:paraId="65048DC2">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p>
        </w:tc>
        <w:tc>
          <w:tcPr>
            <w:tcW w:w="4276" w:type="dxa"/>
            <w:noWrap w:val="0"/>
            <w:vAlign w:val="center"/>
          </w:tcPr>
          <w:p w14:paraId="13890914">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 xml:space="preserve">开户银行： </w:t>
            </w:r>
          </w:p>
        </w:tc>
      </w:tr>
      <w:tr w14:paraId="41B08FE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43" w:type="dxa"/>
            <w:noWrap w:val="0"/>
            <w:vAlign w:val="center"/>
          </w:tcPr>
          <w:p w14:paraId="4C9DE3B5">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p>
        </w:tc>
        <w:tc>
          <w:tcPr>
            <w:tcW w:w="4276" w:type="dxa"/>
            <w:noWrap w:val="0"/>
            <w:vAlign w:val="center"/>
          </w:tcPr>
          <w:p w14:paraId="10A8BA86">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账号：</w:t>
            </w:r>
          </w:p>
          <w:p w14:paraId="680DE181">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p>
        </w:tc>
      </w:tr>
    </w:tbl>
    <w:p w14:paraId="1CDE3E56">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p>
    <w:tbl>
      <w:tblPr>
        <w:tblStyle w:val="22"/>
        <w:tblW w:w="5000" w:type="pct"/>
        <w:jc w:val="center"/>
        <w:tblLayout w:type="autofit"/>
        <w:tblCellMar>
          <w:top w:w="0" w:type="dxa"/>
          <w:left w:w="108" w:type="dxa"/>
          <w:bottom w:w="0" w:type="dxa"/>
          <w:right w:w="108" w:type="dxa"/>
        </w:tblCellMar>
      </w:tblPr>
      <w:tblGrid>
        <w:gridCol w:w="4619"/>
        <w:gridCol w:w="4623"/>
      </w:tblGrid>
      <w:tr w14:paraId="1E195757">
        <w:tblPrEx>
          <w:tblCellMar>
            <w:top w:w="0" w:type="dxa"/>
            <w:left w:w="108" w:type="dxa"/>
            <w:bottom w:w="0" w:type="dxa"/>
            <w:right w:w="108" w:type="dxa"/>
          </w:tblCellMar>
        </w:tblPrEx>
        <w:trPr>
          <w:trHeight w:val="567" w:hRule="atLeast"/>
          <w:jc w:val="center"/>
        </w:trPr>
        <w:tc>
          <w:tcPr>
            <w:tcW w:w="2811" w:type="dxa"/>
            <w:noWrap w:val="0"/>
            <w:vAlign w:val="center"/>
          </w:tcPr>
          <w:p w14:paraId="392B46DC">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甲方：</w:t>
            </w:r>
          </w:p>
        </w:tc>
        <w:tc>
          <w:tcPr>
            <w:tcW w:w="2813" w:type="dxa"/>
            <w:noWrap w:val="0"/>
            <w:vAlign w:val="center"/>
          </w:tcPr>
          <w:p w14:paraId="6AEAF47E">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乙方：</w:t>
            </w:r>
          </w:p>
        </w:tc>
      </w:tr>
      <w:tr w14:paraId="3393E630">
        <w:tblPrEx>
          <w:tblCellMar>
            <w:top w:w="0" w:type="dxa"/>
            <w:left w:w="108" w:type="dxa"/>
            <w:bottom w:w="0" w:type="dxa"/>
            <w:right w:w="108" w:type="dxa"/>
          </w:tblCellMar>
        </w:tblPrEx>
        <w:trPr>
          <w:trHeight w:val="567" w:hRule="atLeast"/>
          <w:jc w:val="center"/>
        </w:trPr>
        <w:tc>
          <w:tcPr>
            <w:tcW w:w="2811" w:type="dxa"/>
            <w:noWrap w:val="0"/>
            <w:vAlign w:val="center"/>
          </w:tcPr>
          <w:p w14:paraId="29952EB4">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单位盖章：</w:t>
            </w:r>
          </w:p>
        </w:tc>
        <w:tc>
          <w:tcPr>
            <w:tcW w:w="2813" w:type="dxa"/>
            <w:noWrap w:val="0"/>
            <w:vAlign w:val="center"/>
          </w:tcPr>
          <w:p w14:paraId="1A0D6F29">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单位盖章：</w:t>
            </w:r>
          </w:p>
        </w:tc>
      </w:tr>
      <w:tr w14:paraId="17B64EFA">
        <w:tblPrEx>
          <w:tblCellMar>
            <w:top w:w="0" w:type="dxa"/>
            <w:left w:w="108" w:type="dxa"/>
            <w:bottom w:w="0" w:type="dxa"/>
            <w:right w:w="108" w:type="dxa"/>
          </w:tblCellMar>
        </w:tblPrEx>
        <w:trPr>
          <w:trHeight w:val="567" w:hRule="atLeast"/>
          <w:jc w:val="center"/>
        </w:trPr>
        <w:tc>
          <w:tcPr>
            <w:tcW w:w="2811" w:type="dxa"/>
            <w:noWrap w:val="0"/>
            <w:vAlign w:val="center"/>
          </w:tcPr>
          <w:p w14:paraId="714C50BE">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代表签字：</w:t>
            </w:r>
          </w:p>
        </w:tc>
        <w:tc>
          <w:tcPr>
            <w:tcW w:w="2813" w:type="dxa"/>
            <w:noWrap w:val="0"/>
            <w:vAlign w:val="center"/>
          </w:tcPr>
          <w:p w14:paraId="4ABDFADE">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代表签字：</w:t>
            </w:r>
          </w:p>
        </w:tc>
      </w:tr>
    </w:tbl>
    <w:p w14:paraId="0B4CBFE4">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p>
    <w:p w14:paraId="4289D9C6">
      <w:pPr>
        <w:kinsoku w:val="0"/>
        <w:overflowPunct w:val="0"/>
        <w:autoSpaceDE w:val="0"/>
        <w:autoSpaceDN w:val="0"/>
        <w:adjustRightInd w:val="0"/>
        <w:snapToGrid w:val="0"/>
        <w:spacing w:line="336" w:lineRule="auto"/>
        <w:ind w:left="560" w:hanging="560" w:hangingChars="200"/>
        <w:jc w:val="right"/>
        <w:rPr>
          <w:rFonts w:hint="eastAsia" w:ascii="宋体" w:hAnsi="宋体" w:cs="宋体"/>
          <w:b/>
          <w:bCs/>
          <w:kern w:val="0"/>
          <w:sz w:val="32"/>
          <w:szCs w:val="32"/>
        </w:rPr>
      </w:pPr>
      <w:r>
        <w:rPr>
          <w:rFonts w:hint="eastAsia" w:ascii="仿宋" w:hAnsi="仿宋" w:eastAsia="仿宋" w:cs="宋体"/>
          <w:snapToGrid w:val="0"/>
          <w:kern w:val="0"/>
          <w:sz w:val="28"/>
          <w:szCs w:val="28"/>
        </w:rPr>
        <w:t xml:space="preserve">签订时间：     年    月  </w:t>
      </w:r>
    </w:p>
    <w:p w14:paraId="3DC8A457">
      <w:pPr>
        <w:spacing w:line="420" w:lineRule="exact"/>
        <w:contextualSpacing/>
        <w:jc w:val="center"/>
        <w:rPr>
          <w:rFonts w:hint="eastAsia" w:ascii="仿宋" w:hAnsi="仿宋" w:eastAsia="仿宋" w:cs="仿宋"/>
          <w:b/>
          <w:sz w:val="28"/>
          <w:szCs w:val="28"/>
        </w:rPr>
      </w:pPr>
    </w:p>
    <w:p w14:paraId="7A6630BB">
      <w:pPr>
        <w:spacing w:line="420" w:lineRule="exact"/>
        <w:contextualSpacing/>
        <w:jc w:val="center"/>
        <w:rPr>
          <w:rFonts w:hint="eastAsia" w:ascii="仿宋" w:hAnsi="仿宋" w:eastAsia="仿宋" w:cs="仿宋"/>
          <w:b/>
          <w:sz w:val="28"/>
          <w:szCs w:val="28"/>
        </w:rPr>
      </w:pPr>
    </w:p>
    <w:p w14:paraId="4D82A734">
      <w:pPr>
        <w:widowControl/>
        <w:spacing w:line="360" w:lineRule="auto"/>
        <w:jc w:val="center"/>
        <w:textAlignment w:val="baseline"/>
        <w:outlineLvl w:val="0"/>
        <w:rPr>
          <w:rFonts w:hint="eastAsia" w:ascii="仿宋" w:hAnsi="仿宋" w:eastAsia="仿宋" w:cs="仿宋"/>
          <w:b/>
          <w:sz w:val="28"/>
          <w:szCs w:val="28"/>
        </w:rPr>
      </w:pPr>
      <w:r>
        <w:rPr>
          <w:rFonts w:hint="eastAsia" w:ascii="宋体" w:hAnsi="宋体" w:cs="宋体"/>
          <w:b/>
          <w:bCs/>
          <w:kern w:val="0"/>
          <w:sz w:val="32"/>
          <w:szCs w:val="32"/>
        </w:rPr>
        <w:br w:type="page"/>
      </w:r>
      <w:r>
        <w:rPr>
          <w:rFonts w:hint="eastAsia" w:ascii="宋体" w:hAnsi="宋体"/>
          <w:b/>
          <w:sz w:val="36"/>
          <w:szCs w:val="36"/>
        </w:rPr>
        <w:t>第</w:t>
      </w:r>
      <w:r>
        <w:rPr>
          <w:rFonts w:hint="eastAsia" w:ascii="宋体" w:hAnsi="宋体"/>
          <w:b/>
          <w:sz w:val="36"/>
          <w:szCs w:val="36"/>
          <w:lang w:val="en-US" w:eastAsia="zh-CN"/>
        </w:rPr>
        <w:t>五</w:t>
      </w:r>
      <w:r>
        <w:rPr>
          <w:rFonts w:hint="eastAsia" w:ascii="宋体" w:hAnsi="宋体"/>
          <w:b/>
          <w:sz w:val="36"/>
          <w:szCs w:val="36"/>
        </w:rPr>
        <w:t>章 采购内容及</w:t>
      </w:r>
      <w:bookmarkEnd w:id="5"/>
      <w:r>
        <w:rPr>
          <w:rFonts w:hint="eastAsia" w:ascii="宋体" w:hAnsi="宋体"/>
          <w:b/>
          <w:sz w:val="36"/>
          <w:szCs w:val="36"/>
        </w:rPr>
        <w:t>总体要求</w:t>
      </w:r>
    </w:p>
    <w:p w14:paraId="238485FF">
      <w:pPr>
        <w:keepNext w:val="0"/>
        <w:keepLines w:val="0"/>
        <w:pageBreakBefore w:val="0"/>
        <w:kinsoku/>
        <w:wordWrap/>
        <w:overflowPunct/>
        <w:topLinePunct w:val="0"/>
        <w:autoSpaceDE/>
        <w:autoSpaceDN/>
        <w:bidi w:val="0"/>
        <w:spacing w:line="600" w:lineRule="exact"/>
        <w:jc w:val="center"/>
        <w:rPr>
          <w:rFonts w:hint="eastAsia" w:ascii="仿宋" w:hAnsi="仿宋" w:eastAsia="仿宋" w:cs="仿宋"/>
          <w:b/>
          <w:bCs/>
          <w:sz w:val="28"/>
          <w:szCs w:val="28"/>
          <w:highlight w:val="none"/>
        </w:rPr>
      </w:pPr>
      <w:bookmarkStart w:id="6" w:name="_Toc5907"/>
      <w:bookmarkStart w:id="7" w:name="_Toc32040"/>
      <w:bookmarkStart w:id="8" w:name="_Toc35417981"/>
      <w:r>
        <w:rPr>
          <w:rFonts w:hint="eastAsia" w:ascii="仿宋" w:hAnsi="仿宋" w:eastAsia="仿宋" w:cs="仿宋"/>
          <w:b/>
          <w:bCs/>
          <w:sz w:val="28"/>
          <w:szCs w:val="28"/>
          <w:highlight w:val="none"/>
        </w:rPr>
        <w:t>一、采购清单</w:t>
      </w:r>
    </w:p>
    <w:tbl>
      <w:tblPr>
        <w:tblStyle w:val="22"/>
        <w:tblW w:w="517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24"/>
        <w:gridCol w:w="1157"/>
        <w:gridCol w:w="1073"/>
      </w:tblGrid>
      <w:tr w14:paraId="698AEE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1" w:hRule="atLeast"/>
          <w:jc w:val="center"/>
        </w:trPr>
        <w:tc>
          <w:tcPr>
            <w:tcW w:w="6551" w:type="dxa"/>
            <w:noWrap w:val="0"/>
            <w:vAlign w:val="center"/>
          </w:tcPr>
          <w:p w14:paraId="10BF5F61">
            <w:pPr>
              <w:adjustRightInd w:val="0"/>
              <w:snapToGrid w:val="0"/>
              <w:jc w:val="center"/>
              <w:rPr>
                <w:rFonts w:ascii="仿宋" w:hAnsi="仿宋" w:eastAsia="仿宋"/>
                <w:sz w:val="28"/>
                <w:szCs w:val="28"/>
              </w:rPr>
            </w:pPr>
            <w:r>
              <w:rPr>
                <w:rFonts w:hint="eastAsia" w:ascii="仿宋" w:hAnsi="仿宋" w:eastAsia="仿宋"/>
                <w:sz w:val="28"/>
                <w:szCs w:val="28"/>
              </w:rPr>
              <w:t>服务名称（标的名称）</w:t>
            </w:r>
          </w:p>
        </w:tc>
        <w:tc>
          <w:tcPr>
            <w:tcW w:w="1064" w:type="dxa"/>
            <w:noWrap w:val="0"/>
            <w:vAlign w:val="center"/>
          </w:tcPr>
          <w:p w14:paraId="0E82BC1F">
            <w:pPr>
              <w:adjustRightInd w:val="0"/>
              <w:snapToGrid w:val="0"/>
              <w:jc w:val="center"/>
              <w:rPr>
                <w:rFonts w:ascii="仿宋" w:hAnsi="仿宋" w:eastAsia="仿宋"/>
                <w:sz w:val="28"/>
                <w:szCs w:val="28"/>
              </w:rPr>
            </w:pPr>
            <w:r>
              <w:rPr>
                <w:rFonts w:ascii="仿宋" w:hAnsi="仿宋" w:eastAsia="仿宋"/>
                <w:sz w:val="28"/>
                <w:szCs w:val="28"/>
              </w:rPr>
              <w:t>单位</w:t>
            </w:r>
          </w:p>
        </w:tc>
        <w:tc>
          <w:tcPr>
            <w:tcW w:w="988" w:type="dxa"/>
            <w:noWrap w:val="0"/>
            <w:vAlign w:val="center"/>
          </w:tcPr>
          <w:p w14:paraId="4AC4FBCA">
            <w:pPr>
              <w:adjustRightInd w:val="0"/>
              <w:snapToGrid w:val="0"/>
              <w:jc w:val="center"/>
              <w:rPr>
                <w:rFonts w:ascii="仿宋" w:hAnsi="仿宋" w:eastAsia="仿宋"/>
                <w:sz w:val="28"/>
                <w:szCs w:val="28"/>
              </w:rPr>
            </w:pPr>
            <w:r>
              <w:rPr>
                <w:rFonts w:ascii="仿宋" w:hAnsi="仿宋" w:eastAsia="仿宋"/>
                <w:sz w:val="28"/>
                <w:szCs w:val="28"/>
              </w:rPr>
              <w:t>数量</w:t>
            </w:r>
          </w:p>
        </w:tc>
      </w:tr>
      <w:tr w14:paraId="5636C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1" w:hRule="atLeast"/>
          <w:jc w:val="center"/>
        </w:trPr>
        <w:tc>
          <w:tcPr>
            <w:tcW w:w="6551" w:type="dxa"/>
            <w:noWrap w:val="0"/>
            <w:vAlign w:val="center"/>
          </w:tcPr>
          <w:p w14:paraId="681A5AB6">
            <w:pPr>
              <w:adjustRightInd w:val="0"/>
              <w:snapToGrid w:val="0"/>
              <w:jc w:val="center"/>
              <w:rPr>
                <w:rFonts w:hint="eastAsia" w:ascii="仿宋" w:hAnsi="仿宋" w:eastAsia="仿宋"/>
                <w:sz w:val="24"/>
                <w:szCs w:val="24"/>
                <w:lang w:eastAsia="zh-CN"/>
              </w:rPr>
            </w:pPr>
            <w:r>
              <w:rPr>
                <w:rFonts w:hint="eastAsia" w:ascii="仿宋" w:hAnsi="仿宋" w:eastAsia="仿宋" w:cs="仿宋"/>
                <w:sz w:val="28"/>
                <w:szCs w:val="28"/>
                <w:shd w:val="clear" w:color="auto" w:fill="FFFFFF"/>
                <w:lang w:eastAsia="zh-CN"/>
              </w:rPr>
              <w:t>含山县人民医院药品追溯码系统及相关服务项目</w:t>
            </w:r>
          </w:p>
        </w:tc>
        <w:tc>
          <w:tcPr>
            <w:tcW w:w="1064" w:type="dxa"/>
            <w:noWrap w:val="0"/>
            <w:vAlign w:val="center"/>
          </w:tcPr>
          <w:p w14:paraId="5A130905">
            <w:pPr>
              <w:adjustRightInd w:val="0"/>
              <w:snapToGrid w:val="0"/>
              <w:jc w:val="center"/>
              <w:rPr>
                <w:rFonts w:hint="eastAsia" w:ascii="仿宋" w:hAnsi="仿宋" w:eastAsia="仿宋"/>
                <w:sz w:val="28"/>
                <w:szCs w:val="28"/>
                <w:lang w:eastAsia="zh-CN"/>
              </w:rPr>
            </w:pPr>
            <w:r>
              <w:rPr>
                <w:rFonts w:hint="eastAsia" w:ascii="仿宋" w:hAnsi="仿宋" w:eastAsia="仿宋"/>
                <w:sz w:val="28"/>
                <w:szCs w:val="28"/>
                <w:lang w:val="en-US" w:eastAsia="zh-CN"/>
              </w:rPr>
              <w:t>套</w:t>
            </w:r>
          </w:p>
        </w:tc>
        <w:tc>
          <w:tcPr>
            <w:tcW w:w="988" w:type="dxa"/>
            <w:noWrap w:val="0"/>
            <w:vAlign w:val="center"/>
          </w:tcPr>
          <w:p w14:paraId="0E5E7924">
            <w:pPr>
              <w:adjustRightInd w:val="0"/>
              <w:snapToGrid w:val="0"/>
              <w:jc w:val="center"/>
              <w:rPr>
                <w:rFonts w:ascii="仿宋" w:hAnsi="仿宋" w:eastAsia="仿宋"/>
                <w:sz w:val="28"/>
                <w:szCs w:val="28"/>
              </w:rPr>
            </w:pPr>
            <w:r>
              <w:rPr>
                <w:rFonts w:ascii="仿宋" w:hAnsi="仿宋" w:eastAsia="仿宋"/>
                <w:sz w:val="28"/>
                <w:szCs w:val="28"/>
              </w:rPr>
              <w:t>1</w:t>
            </w:r>
          </w:p>
        </w:tc>
      </w:tr>
      <w:bookmarkEnd w:id="6"/>
      <w:bookmarkEnd w:id="7"/>
      <w:bookmarkEnd w:id="8"/>
    </w:tbl>
    <w:p w14:paraId="1F5A25BD">
      <w:pPr>
        <w:pStyle w:val="82"/>
        <w:spacing w:line="600" w:lineRule="exact"/>
        <w:ind w:firstLine="0" w:firstLineChars="0"/>
        <w:jc w:val="center"/>
        <w:rPr>
          <w:rFonts w:hint="default" w:ascii="仿宋" w:hAnsi="仿宋" w:eastAsia="仿宋" w:cs="仿宋"/>
          <w:b/>
          <w:bCs/>
          <w:kern w:val="0"/>
          <w:sz w:val="32"/>
          <w:szCs w:val="32"/>
          <w:lang w:val="en-US" w:eastAsia="zh-CN"/>
        </w:rPr>
      </w:pPr>
      <w:r>
        <w:rPr>
          <w:rFonts w:hint="eastAsia" w:ascii="仿宋" w:hAnsi="仿宋" w:eastAsia="仿宋" w:cs="仿宋"/>
          <w:b/>
          <w:sz w:val="28"/>
          <w:szCs w:val="28"/>
          <w:lang w:val="en-US" w:eastAsia="zh-CN"/>
        </w:rPr>
        <w:t>二</w:t>
      </w:r>
      <w:r>
        <w:rPr>
          <w:rFonts w:hint="eastAsia" w:ascii="仿宋" w:hAnsi="仿宋" w:eastAsia="仿宋" w:cs="仿宋"/>
          <w:b/>
          <w:sz w:val="28"/>
          <w:szCs w:val="28"/>
        </w:rPr>
        <w:t>、</w:t>
      </w:r>
      <w:r>
        <w:rPr>
          <w:rFonts w:hint="eastAsia" w:ascii="仿宋" w:hAnsi="仿宋" w:eastAsia="仿宋" w:cs="仿宋"/>
          <w:b/>
          <w:sz w:val="28"/>
          <w:szCs w:val="28"/>
          <w:lang w:val="en-US" w:eastAsia="zh-CN"/>
        </w:rPr>
        <w:t>项目概况</w:t>
      </w:r>
    </w:p>
    <w:p w14:paraId="1F2FBE5B">
      <w:pPr>
        <w:pStyle w:val="82"/>
        <w:spacing w:line="600" w:lineRule="exact"/>
        <w:ind w:firstLine="560" w:firstLineChars="20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为建设覆盖本院多场景药品购进、存储、发放、上传全流程的追溯码信息管理系统，确保追溯码数据准确、完整、及时上传至国家及省市医保信息平台，实现药品全程可追溯，提升医院药事管理水平。</w:t>
      </w:r>
    </w:p>
    <w:p w14:paraId="12F37AE2">
      <w:pPr>
        <w:pStyle w:val="82"/>
        <w:spacing w:line="600" w:lineRule="exact"/>
        <w:ind w:firstLine="0" w:firstLineChars="0"/>
        <w:jc w:val="center"/>
        <w:rPr>
          <w:rFonts w:hint="default" w:ascii="仿宋" w:hAnsi="仿宋" w:eastAsia="仿宋" w:cs="仿宋"/>
          <w:b/>
          <w:bCs/>
          <w:kern w:val="0"/>
          <w:sz w:val="32"/>
          <w:szCs w:val="32"/>
          <w:lang w:val="en-US" w:eastAsia="zh-CN"/>
        </w:rPr>
      </w:pPr>
      <w:r>
        <w:rPr>
          <w:rFonts w:hint="eastAsia" w:ascii="仿宋" w:hAnsi="仿宋" w:eastAsia="仿宋" w:cs="仿宋"/>
          <w:b/>
          <w:sz w:val="28"/>
          <w:szCs w:val="28"/>
          <w:lang w:val="en-US" w:eastAsia="zh-CN"/>
        </w:rPr>
        <w:t>三</w:t>
      </w:r>
      <w:r>
        <w:rPr>
          <w:rFonts w:hint="eastAsia" w:ascii="仿宋" w:hAnsi="仿宋" w:eastAsia="仿宋" w:cs="仿宋"/>
          <w:b/>
          <w:sz w:val="28"/>
          <w:szCs w:val="28"/>
        </w:rPr>
        <w:t>、</w:t>
      </w:r>
      <w:r>
        <w:rPr>
          <w:rFonts w:hint="eastAsia" w:ascii="仿宋" w:hAnsi="仿宋" w:eastAsia="仿宋" w:cs="仿宋"/>
          <w:b/>
          <w:sz w:val="28"/>
          <w:szCs w:val="28"/>
          <w:lang w:val="en-US" w:eastAsia="zh-CN"/>
        </w:rPr>
        <w:t>技术要求</w:t>
      </w:r>
    </w:p>
    <w:p w14:paraId="5CC14453">
      <w:pPr>
        <w:pStyle w:val="82"/>
        <w:keepNext w:val="0"/>
        <w:keepLines w:val="0"/>
        <w:pageBreakBefore w:val="0"/>
        <w:widowControl w:val="0"/>
        <w:kinsoku/>
        <w:wordWrap/>
        <w:overflowPunct/>
        <w:topLinePunct w:val="0"/>
        <w:autoSpaceDE/>
        <w:autoSpaceDN/>
        <w:bidi w:val="0"/>
        <w:adjustRightInd/>
        <w:snapToGrid/>
        <w:spacing w:line="600" w:lineRule="exact"/>
        <w:ind w:firstLine="560" w:firstLineChars="200"/>
        <w:jc w:val="both"/>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一、数据上传要求</w:t>
      </w:r>
    </w:p>
    <w:p w14:paraId="212B53FA">
      <w:pPr>
        <w:pStyle w:val="82"/>
        <w:keepNext w:val="0"/>
        <w:keepLines w:val="0"/>
        <w:pageBreakBefore w:val="0"/>
        <w:widowControl w:val="0"/>
        <w:kinsoku/>
        <w:wordWrap/>
        <w:overflowPunct/>
        <w:topLinePunct w:val="0"/>
        <w:autoSpaceDE/>
        <w:autoSpaceDN/>
        <w:bidi w:val="0"/>
        <w:adjustRightInd/>
        <w:snapToGrid/>
        <w:spacing w:line="600" w:lineRule="exact"/>
        <w:ind w:firstLine="560" w:firstLineChars="200"/>
        <w:jc w:val="both"/>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 1. 本系统针对医院所有已采集的追溯码数据，必须实现100%全量上传，采集数据与上传数据数量保持一致。</w:t>
      </w:r>
    </w:p>
    <w:p w14:paraId="16583095">
      <w:pPr>
        <w:pStyle w:val="82"/>
        <w:keepNext w:val="0"/>
        <w:keepLines w:val="0"/>
        <w:pageBreakBefore w:val="0"/>
        <w:widowControl w:val="0"/>
        <w:kinsoku/>
        <w:wordWrap/>
        <w:overflowPunct/>
        <w:topLinePunct w:val="0"/>
        <w:autoSpaceDE/>
        <w:autoSpaceDN/>
        <w:bidi w:val="0"/>
        <w:adjustRightInd/>
        <w:snapToGrid/>
        <w:spacing w:line="600" w:lineRule="exact"/>
        <w:ind w:firstLine="560" w:firstLineChars="200"/>
        <w:jc w:val="both"/>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2. 支持调用医保接口查询“医保中心无码药品库”，比对本院上报药品是否已在白名单中。</w:t>
      </w:r>
    </w:p>
    <w:p w14:paraId="47630E54">
      <w:pPr>
        <w:pStyle w:val="82"/>
        <w:keepNext w:val="0"/>
        <w:keepLines w:val="0"/>
        <w:pageBreakBefore w:val="0"/>
        <w:widowControl w:val="0"/>
        <w:kinsoku/>
        <w:wordWrap/>
        <w:overflowPunct/>
        <w:topLinePunct w:val="0"/>
        <w:autoSpaceDE/>
        <w:autoSpaceDN/>
        <w:bidi w:val="0"/>
        <w:adjustRightInd/>
        <w:snapToGrid/>
        <w:spacing w:line="600" w:lineRule="exact"/>
        <w:ind w:firstLine="560" w:firstLineChars="200"/>
        <w:jc w:val="both"/>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3.两定查询：需支持查询销售记录中已上传的追溯码及医保中心的认定情况。</w:t>
      </w:r>
    </w:p>
    <w:p w14:paraId="6BFCA93E">
      <w:pPr>
        <w:pStyle w:val="82"/>
        <w:keepNext w:val="0"/>
        <w:keepLines w:val="0"/>
        <w:pageBreakBefore w:val="0"/>
        <w:widowControl w:val="0"/>
        <w:kinsoku/>
        <w:wordWrap/>
        <w:overflowPunct/>
        <w:topLinePunct w:val="0"/>
        <w:autoSpaceDE/>
        <w:autoSpaceDN/>
        <w:bidi w:val="0"/>
        <w:adjustRightInd/>
        <w:snapToGrid/>
        <w:spacing w:line="600" w:lineRule="exact"/>
        <w:ind w:firstLine="560" w:firstLineChars="200"/>
        <w:jc w:val="both"/>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支持根据查询结果直接筛选出“未上传”或“认定失败”的数据，并提供一键补传功能。</w:t>
      </w:r>
    </w:p>
    <w:p w14:paraId="4B0B0043">
      <w:pPr>
        <w:pStyle w:val="82"/>
        <w:keepNext w:val="0"/>
        <w:keepLines w:val="0"/>
        <w:pageBreakBefore w:val="0"/>
        <w:widowControl w:val="0"/>
        <w:kinsoku/>
        <w:wordWrap/>
        <w:overflowPunct/>
        <w:topLinePunct w:val="0"/>
        <w:autoSpaceDE/>
        <w:autoSpaceDN/>
        <w:bidi w:val="0"/>
        <w:adjustRightInd/>
        <w:snapToGrid/>
        <w:spacing w:line="600" w:lineRule="exact"/>
        <w:ind w:firstLine="560" w:firstLineChars="200"/>
        <w:jc w:val="both"/>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4、针对“已结算但未取药”（系统中无发药记录但医保已结算）的特殊场景，需提供专门查询功能。需展示已上传但缺失实际销售发药数据的药品清单，辅助医院进行账实核对与数据修正，确保医保数据一致性。</w:t>
      </w:r>
    </w:p>
    <w:p w14:paraId="6A60CCFA">
      <w:pPr>
        <w:pStyle w:val="82"/>
        <w:keepNext w:val="0"/>
        <w:keepLines w:val="0"/>
        <w:pageBreakBefore w:val="0"/>
        <w:widowControl w:val="0"/>
        <w:kinsoku/>
        <w:wordWrap/>
        <w:overflowPunct/>
        <w:topLinePunct w:val="0"/>
        <w:autoSpaceDE/>
        <w:autoSpaceDN/>
        <w:bidi w:val="0"/>
        <w:adjustRightInd/>
        <w:snapToGrid/>
        <w:spacing w:line="600" w:lineRule="exact"/>
        <w:ind w:firstLine="560" w:firstLineChars="200"/>
        <w:jc w:val="both"/>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5、防重传控制：需支持上传成功的追溯码记录禁止再次上传，防止重复提交导致接口报错。</w:t>
      </w:r>
    </w:p>
    <w:p w14:paraId="72F72774">
      <w:pPr>
        <w:pStyle w:val="82"/>
        <w:keepNext w:val="0"/>
        <w:keepLines w:val="0"/>
        <w:pageBreakBefore w:val="0"/>
        <w:widowControl w:val="0"/>
        <w:kinsoku/>
        <w:wordWrap/>
        <w:overflowPunct/>
        <w:topLinePunct w:val="0"/>
        <w:autoSpaceDE/>
        <w:autoSpaceDN/>
        <w:bidi w:val="0"/>
        <w:adjustRightInd/>
        <w:snapToGrid/>
        <w:spacing w:line="600" w:lineRule="exact"/>
        <w:ind w:firstLine="560" w:firstLineChars="200"/>
        <w:jc w:val="both"/>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二、系统要求</w:t>
      </w:r>
    </w:p>
    <w:p w14:paraId="0F18011E">
      <w:pPr>
        <w:pStyle w:val="82"/>
        <w:keepNext w:val="0"/>
        <w:keepLines w:val="0"/>
        <w:pageBreakBefore w:val="0"/>
        <w:widowControl w:val="0"/>
        <w:kinsoku/>
        <w:wordWrap/>
        <w:overflowPunct/>
        <w:topLinePunct w:val="0"/>
        <w:autoSpaceDE/>
        <w:autoSpaceDN/>
        <w:bidi w:val="0"/>
        <w:adjustRightInd/>
        <w:snapToGrid/>
        <w:spacing w:line="600" w:lineRule="exact"/>
        <w:ind w:firstLine="560" w:firstLineChars="200"/>
        <w:jc w:val="both"/>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(1) 全链路闭环管理：实现从采购入库到患者使用的全流程“一药一码”追踪，确保药品流向可查、责任可究。支持移动端如通过PDA扫码创建入库单和扫码获取药品信息如批号、规格、生产日期、有效期等默认填写到入库明细中。</w:t>
      </w:r>
    </w:p>
    <w:p w14:paraId="1A746770">
      <w:pPr>
        <w:pStyle w:val="82"/>
        <w:keepNext w:val="0"/>
        <w:keepLines w:val="0"/>
        <w:pageBreakBefore w:val="0"/>
        <w:widowControl w:val="0"/>
        <w:kinsoku/>
        <w:wordWrap/>
        <w:overflowPunct/>
        <w:topLinePunct w:val="0"/>
        <w:autoSpaceDE/>
        <w:autoSpaceDN/>
        <w:bidi w:val="0"/>
        <w:adjustRightInd/>
        <w:snapToGrid/>
        <w:spacing w:line="600" w:lineRule="exact"/>
        <w:ind w:firstLine="560" w:firstLineChars="200"/>
        <w:jc w:val="both"/>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(2) 智能合规监控：内置医保校验规则引擎，自动识别上传异常，提供Trace ID级的问题定位能力，大幅降低人工排查成本。</w:t>
      </w:r>
    </w:p>
    <w:p w14:paraId="3306FA44">
      <w:pPr>
        <w:pStyle w:val="82"/>
        <w:keepNext w:val="0"/>
        <w:keepLines w:val="0"/>
        <w:pageBreakBefore w:val="0"/>
        <w:widowControl w:val="0"/>
        <w:kinsoku/>
        <w:wordWrap/>
        <w:overflowPunct/>
        <w:topLinePunct w:val="0"/>
        <w:autoSpaceDE/>
        <w:autoSpaceDN/>
        <w:bidi w:val="0"/>
        <w:adjustRightInd/>
        <w:snapToGrid/>
        <w:spacing w:line="600" w:lineRule="exact"/>
        <w:ind w:firstLine="560" w:firstLineChars="200"/>
        <w:jc w:val="both"/>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(3) 灵活策略配置：提供颗粒度极细的上传策略配置（拆零规则、编码取值、防重传等），适配医保局的要求。</w:t>
      </w:r>
    </w:p>
    <w:p w14:paraId="7A10FFF5">
      <w:pPr>
        <w:pStyle w:val="82"/>
        <w:keepNext w:val="0"/>
        <w:keepLines w:val="0"/>
        <w:pageBreakBefore w:val="0"/>
        <w:widowControl w:val="0"/>
        <w:kinsoku/>
        <w:wordWrap/>
        <w:overflowPunct/>
        <w:topLinePunct w:val="0"/>
        <w:autoSpaceDE/>
        <w:autoSpaceDN/>
        <w:bidi w:val="0"/>
        <w:adjustRightInd/>
        <w:snapToGrid/>
        <w:spacing w:line="600" w:lineRule="exact"/>
        <w:ind w:firstLine="560" w:firstLineChars="200"/>
        <w:jc w:val="both"/>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(4) 异常熔断与告警：具备完善的定时任务监控与告警机制，确保数据上传的及时性与完整性，规避医保扣款风险。</w:t>
      </w:r>
    </w:p>
    <w:p w14:paraId="158EFB51">
      <w:pPr>
        <w:pStyle w:val="82"/>
        <w:keepNext w:val="0"/>
        <w:keepLines w:val="0"/>
        <w:pageBreakBefore w:val="0"/>
        <w:widowControl w:val="0"/>
        <w:kinsoku/>
        <w:wordWrap/>
        <w:overflowPunct/>
        <w:topLinePunct w:val="0"/>
        <w:autoSpaceDE/>
        <w:autoSpaceDN/>
        <w:bidi w:val="0"/>
        <w:adjustRightInd/>
        <w:snapToGrid/>
        <w:spacing w:line="600" w:lineRule="exact"/>
        <w:ind w:firstLine="560" w:firstLineChars="200"/>
        <w:jc w:val="both"/>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（5）支持灵活配置“发药拆零标识”或“拆零规则”两种取值逻辑，适应不同包装规格上传需求。</w:t>
      </w:r>
    </w:p>
    <w:p w14:paraId="28F9AF65">
      <w:pPr>
        <w:pStyle w:val="82"/>
        <w:keepNext w:val="0"/>
        <w:keepLines w:val="0"/>
        <w:pageBreakBefore w:val="0"/>
        <w:widowControl w:val="0"/>
        <w:kinsoku/>
        <w:wordWrap/>
        <w:overflowPunct/>
        <w:topLinePunct w:val="0"/>
        <w:autoSpaceDE/>
        <w:autoSpaceDN/>
        <w:bidi w:val="0"/>
        <w:adjustRightInd/>
        <w:snapToGrid/>
        <w:spacing w:line="600" w:lineRule="exact"/>
        <w:ind w:firstLine="560" w:firstLineChars="200"/>
        <w:jc w:val="both"/>
        <w:textAlignment w:val="auto"/>
        <w:rPr>
          <w:rFonts w:hint="eastAsia" w:ascii="仿宋" w:hAnsi="仿宋" w:eastAsia="仿宋" w:cs="仿宋"/>
          <w:b/>
          <w:bCs/>
          <w:sz w:val="28"/>
          <w:szCs w:val="28"/>
          <w:highlight w:val="none"/>
          <w:lang w:val="en-US" w:eastAsia="zh-CN"/>
        </w:rPr>
      </w:pPr>
      <w:r>
        <w:rPr>
          <w:rFonts w:hint="eastAsia" w:ascii="仿宋" w:hAnsi="仿宋" w:eastAsia="仿宋" w:cs="仿宋"/>
          <w:b w:val="0"/>
          <w:bCs w:val="0"/>
          <w:sz w:val="28"/>
          <w:szCs w:val="28"/>
          <w:highlight w:val="none"/>
          <w:lang w:val="en-US" w:eastAsia="zh-CN"/>
        </w:rPr>
        <w:t>（6）兼容性与扩展性：能够灵活应对国家医保平台接口的频繁升级与政策调整，减少医院的医保罚款压力。</w:t>
      </w:r>
    </w:p>
    <w:p w14:paraId="30C3C771">
      <w:pPr>
        <w:pStyle w:val="82"/>
        <w:spacing w:line="600" w:lineRule="exact"/>
        <w:ind w:firstLine="0" w:firstLineChars="0"/>
        <w:jc w:val="center"/>
        <w:rPr>
          <w:rFonts w:hint="eastAsia" w:ascii="仿宋" w:hAnsi="仿宋" w:eastAsia="仿宋" w:cs="仿宋"/>
          <w:b/>
          <w:sz w:val="28"/>
          <w:szCs w:val="28"/>
        </w:rPr>
      </w:pPr>
      <w:r>
        <w:rPr>
          <w:rFonts w:hint="eastAsia" w:ascii="仿宋" w:hAnsi="仿宋" w:eastAsia="仿宋" w:cs="仿宋"/>
          <w:b/>
          <w:sz w:val="28"/>
          <w:szCs w:val="28"/>
          <w:lang w:val="en-US" w:eastAsia="zh-CN"/>
        </w:rPr>
        <w:t>四</w:t>
      </w:r>
      <w:r>
        <w:rPr>
          <w:rFonts w:hint="eastAsia" w:ascii="仿宋" w:hAnsi="仿宋" w:eastAsia="仿宋" w:cs="仿宋"/>
          <w:b/>
          <w:sz w:val="28"/>
          <w:szCs w:val="28"/>
        </w:rPr>
        <w:t>、商务要求</w:t>
      </w:r>
    </w:p>
    <w:p w14:paraId="2D4DD0CB">
      <w:pPr>
        <w:pStyle w:val="82"/>
        <w:spacing w:line="600" w:lineRule="exact"/>
        <w:ind w:firstLine="560" w:firstLineChars="20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1、质量要求：</w:t>
      </w:r>
    </w:p>
    <w:p w14:paraId="7AD6C181">
      <w:pPr>
        <w:pStyle w:val="82"/>
        <w:spacing w:line="600" w:lineRule="exact"/>
        <w:ind w:firstLine="560" w:firstLineChars="20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1.1所供产品是符合国家技术规范和质量标准的合格产品，且未曾使用，制造标准、安装标准及技术规范要求必须符合我国相关标准，并符合采购人的采购要求，交货时所提供的货物的外观和内在质量都无任何问题。</w:t>
      </w:r>
    </w:p>
    <w:p w14:paraId="7BFA3708">
      <w:pPr>
        <w:pStyle w:val="82"/>
        <w:spacing w:line="600" w:lineRule="exact"/>
        <w:ind w:firstLine="560" w:firstLineChars="20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1.2所购货物须为原厂合格配件，供应商不得以次充好。产品来源渠道必须合法，同时根据国家相关规定，成交供应商应商应做好售后服务工作。</w:t>
      </w:r>
    </w:p>
    <w:p w14:paraId="4B26D813">
      <w:pPr>
        <w:pStyle w:val="82"/>
        <w:spacing w:line="600" w:lineRule="exact"/>
        <w:ind w:firstLine="560" w:firstLineChars="20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2、质保及售后服务：</w:t>
      </w:r>
    </w:p>
    <w:p w14:paraId="15AE2EB5">
      <w:pPr>
        <w:pStyle w:val="82"/>
        <w:spacing w:line="600" w:lineRule="exact"/>
        <w:ind w:firstLine="560" w:firstLineChars="20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2.1成交供应商须对本项目提供至少</w:t>
      </w:r>
      <w:r>
        <w:rPr>
          <w:rFonts w:hint="eastAsia" w:ascii="仿宋" w:hAnsi="仿宋" w:eastAsia="仿宋" w:cs="仿宋"/>
          <w:color w:val="FF0000"/>
          <w:kern w:val="2"/>
          <w:sz w:val="28"/>
          <w:szCs w:val="28"/>
          <w:u w:val="single"/>
          <w:lang w:val="en-US" w:eastAsia="zh-CN" w:bidi="ar-SA"/>
        </w:rPr>
        <w:t>1</w:t>
      </w:r>
      <w:r>
        <w:rPr>
          <w:rFonts w:hint="eastAsia" w:ascii="仿宋" w:hAnsi="仿宋" w:eastAsia="仿宋" w:cs="仿宋"/>
          <w:kern w:val="2"/>
          <w:sz w:val="28"/>
          <w:szCs w:val="28"/>
          <w:lang w:val="en-US" w:eastAsia="zh-CN" w:bidi="ar-SA"/>
        </w:rPr>
        <w:t>年的免费质保服务。（自采购人系统验收合格之日起计算）质保期内出现质量问题，成交供应商负责包修、包退、包换，所有质保费用均已包含在总报价中。质保期内提供免费原厂保修服务及原厂维保材料的免费供应。</w:t>
      </w:r>
    </w:p>
    <w:p w14:paraId="551A5483">
      <w:pPr>
        <w:pStyle w:val="82"/>
        <w:spacing w:line="600" w:lineRule="exact"/>
        <w:ind w:firstLine="560" w:firstLineChars="20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2.2质保期满后，成交供应商应提供优先的有偿售后服务及按不高于响应文件中主要配件、易损件清单所报价格供应原厂零配件等。</w:t>
      </w:r>
    </w:p>
    <w:p w14:paraId="731B5DC2">
      <w:pPr>
        <w:pStyle w:val="82"/>
        <w:spacing w:line="600" w:lineRule="exact"/>
        <w:ind w:firstLine="560" w:firstLineChars="20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2.3成交供应商须设有</w:t>
      </w:r>
      <w:r>
        <w:rPr>
          <w:rFonts w:hint="eastAsia" w:ascii="仿宋" w:hAnsi="仿宋" w:eastAsia="仿宋" w:cs="仿宋"/>
          <w:color w:val="FF0000"/>
          <w:kern w:val="2"/>
          <w:sz w:val="28"/>
          <w:szCs w:val="28"/>
          <w:u w:val="single"/>
          <w:lang w:val="en-US" w:eastAsia="zh-CN" w:bidi="ar-SA"/>
        </w:rPr>
        <w:t>7×24</w:t>
      </w:r>
      <w:r>
        <w:rPr>
          <w:rFonts w:hint="eastAsia" w:ascii="仿宋" w:hAnsi="仿宋" w:eastAsia="仿宋" w:cs="仿宋"/>
          <w:kern w:val="2"/>
          <w:sz w:val="28"/>
          <w:szCs w:val="28"/>
          <w:lang w:val="en-US" w:eastAsia="zh-CN" w:bidi="ar-SA"/>
        </w:rPr>
        <w:t>小时维修服务电话，负责解答用户在货物使用中遇到的问题，及时提出解决问题的建议和操作方法。</w:t>
      </w:r>
    </w:p>
    <w:p w14:paraId="3E7A7479">
      <w:pPr>
        <w:pStyle w:val="82"/>
        <w:spacing w:line="600" w:lineRule="exact"/>
        <w:ind w:firstLine="560" w:firstLineChars="20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2.4售后服务响应时间：如货物出现质量问题，电话响应无法解决，成交供应商必须在接报修电话</w:t>
      </w:r>
      <w:r>
        <w:rPr>
          <w:rFonts w:hint="eastAsia" w:ascii="仿宋" w:hAnsi="仿宋" w:eastAsia="仿宋" w:cs="仿宋"/>
          <w:color w:val="FF0000"/>
          <w:kern w:val="2"/>
          <w:sz w:val="28"/>
          <w:szCs w:val="28"/>
          <w:u w:val="single"/>
          <w:lang w:val="en-US" w:eastAsia="zh-CN" w:bidi="ar-SA"/>
        </w:rPr>
        <w:t>3小时</w:t>
      </w:r>
      <w:r>
        <w:rPr>
          <w:rFonts w:hint="eastAsia" w:ascii="仿宋" w:hAnsi="仿宋" w:eastAsia="仿宋" w:cs="仿宋"/>
          <w:kern w:val="2"/>
          <w:sz w:val="28"/>
          <w:szCs w:val="28"/>
          <w:lang w:val="en-US" w:eastAsia="zh-CN" w:bidi="ar-SA"/>
        </w:rPr>
        <w:t>内到达现场,</w:t>
      </w:r>
      <w:r>
        <w:rPr>
          <w:rFonts w:hint="eastAsia" w:ascii="仿宋" w:hAnsi="仿宋" w:eastAsia="仿宋" w:cs="仿宋"/>
          <w:color w:val="FF0000"/>
          <w:kern w:val="2"/>
          <w:sz w:val="28"/>
          <w:szCs w:val="28"/>
          <w:u w:val="single"/>
          <w:lang w:val="en-US" w:eastAsia="zh-CN" w:bidi="ar-SA"/>
        </w:rPr>
        <w:t>12小时</w:t>
      </w:r>
      <w:r>
        <w:rPr>
          <w:rFonts w:hint="eastAsia" w:ascii="仿宋" w:hAnsi="仿宋" w:eastAsia="仿宋" w:cs="仿宋"/>
          <w:kern w:val="2"/>
          <w:sz w:val="28"/>
          <w:szCs w:val="28"/>
          <w:lang w:val="en-US" w:eastAsia="zh-CN" w:bidi="ar-SA"/>
        </w:rPr>
        <w:t>内解决问题。如不能解决的，成交供应商需免费提供备用货物供采购人使用。免费质保期内如货物出现质量问题，成交供应商负责免费修复，对于无法修复的情况，成交供应商负责免费更换。</w:t>
      </w:r>
    </w:p>
    <w:p w14:paraId="164A8B56">
      <w:pPr>
        <w:pStyle w:val="82"/>
        <w:spacing w:line="600" w:lineRule="exact"/>
        <w:ind w:firstLine="560" w:firstLineChars="20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3、供货期：合同签订后1周内完成系统开发、部署、调试及用户培训，并具备上线条件。</w:t>
      </w:r>
    </w:p>
    <w:p w14:paraId="47B87185">
      <w:pPr>
        <w:pStyle w:val="82"/>
        <w:spacing w:line="600" w:lineRule="exact"/>
        <w:ind w:firstLine="560" w:firstLineChars="20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4、供货地点：采购人指定地点。</w:t>
      </w:r>
    </w:p>
    <w:p w14:paraId="2595E59F">
      <w:pPr>
        <w:pStyle w:val="82"/>
        <w:spacing w:line="600" w:lineRule="exact"/>
        <w:ind w:firstLine="560" w:firstLineChars="20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5、验收：</w:t>
      </w:r>
    </w:p>
    <w:p w14:paraId="6B8DAF83">
      <w:pPr>
        <w:pStyle w:val="82"/>
        <w:spacing w:line="600" w:lineRule="exact"/>
        <w:ind w:firstLine="560" w:firstLineChars="20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5.1采购人和相关部门按照询价文件和响应文件承诺进行验收。询价文件没有规定和响应文件没有相应承诺的，按照下列原则进行验收：有国家标准的按照国家标准验收，没有国家标准的按行业标准验收，无行业标准的按地方或企业标准验收，成交供应商予以配合。涉及需要由质检或行业主管部门验收的项目，采购人须约请相关部门和专家参加项目验收。所有需要质检部门进行检测才能使用的设备，首次检测费用由成交供应商承担。</w:t>
      </w:r>
    </w:p>
    <w:p w14:paraId="5D71D3DB">
      <w:pPr>
        <w:pStyle w:val="82"/>
        <w:spacing w:line="600" w:lineRule="exact"/>
        <w:ind w:firstLine="560" w:firstLineChars="20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5.2成交供应商应向采购人提供货物使用过程中的各种文档资料,以便采购人今后能掌握操作和维护方法。</w:t>
      </w:r>
    </w:p>
    <w:p w14:paraId="36131580">
      <w:pPr>
        <w:pStyle w:val="82"/>
        <w:spacing w:line="600" w:lineRule="exact"/>
        <w:ind w:firstLine="560" w:firstLineChars="20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5.3采购人对货物进行全面的验收，对验收中暴露出来的问题，成交供应商应及时进行整改，最终验收合格后，采购人向成交供应商签发最终验收证明。</w:t>
      </w:r>
    </w:p>
    <w:p w14:paraId="291B8312">
      <w:pPr>
        <w:pStyle w:val="82"/>
        <w:spacing w:line="600" w:lineRule="exact"/>
        <w:ind w:firstLine="560" w:firstLineChars="20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6、付款方式：</w:t>
      </w:r>
      <w:r>
        <w:rPr>
          <w:rFonts w:hint="eastAsia" w:ascii="仿宋" w:hAnsi="仿宋" w:eastAsia="仿宋" w:cs="仿宋"/>
          <w:snapToGrid w:val="0"/>
          <w:kern w:val="0"/>
          <w:sz w:val="28"/>
          <w:szCs w:val="28"/>
          <w:highlight w:val="none"/>
        </w:rPr>
        <w:t>项目供货并安装</w:t>
      </w:r>
      <w:r>
        <w:rPr>
          <w:rFonts w:hint="eastAsia" w:ascii="仿宋" w:hAnsi="仿宋" w:eastAsia="仿宋" w:cs="仿宋"/>
          <w:snapToGrid w:val="0"/>
          <w:kern w:val="0"/>
          <w:sz w:val="28"/>
          <w:szCs w:val="28"/>
          <w:highlight w:val="none"/>
          <w:lang w:val="en-US" w:eastAsia="zh-CN"/>
        </w:rPr>
        <w:t>系统</w:t>
      </w:r>
      <w:r>
        <w:rPr>
          <w:rFonts w:hint="eastAsia" w:ascii="仿宋" w:hAnsi="仿宋" w:eastAsia="仿宋" w:cs="仿宋"/>
          <w:snapToGrid w:val="0"/>
          <w:kern w:val="0"/>
          <w:sz w:val="28"/>
          <w:szCs w:val="28"/>
          <w:highlight w:val="none"/>
        </w:rPr>
        <w:t>调试完毕自甲方验收合格，乙方提供正规发票后支付合同总金额的</w:t>
      </w:r>
      <w:r>
        <w:rPr>
          <w:rFonts w:hint="eastAsia" w:ascii="仿宋" w:hAnsi="仿宋" w:eastAsia="仿宋" w:cs="仿宋"/>
          <w:snapToGrid w:val="0"/>
          <w:kern w:val="0"/>
          <w:sz w:val="28"/>
          <w:szCs w:val="28"/>
          <w:highlight w:val="none"/>
          <w:lang w:val="en-US" w:eastAsia="zh-CN"/>
        </w:rPr>
        <w:t>90</w:t>
      </w:r>
      <w:r>
        <w:rPr>
          <w:rFonts w:hint="eastAsia" w:ascii="仿宋" w:hAnsi="仿宋" w:eastAsia="仿宋" w:cs="仿宋"/>
          <w:snapToGrid w:val="0"/>
          <w:kern w:val="0"/>
          <w:sz w:val="28"/>
          <w:szCs w:val="28"/>
          <w:highlight w:val="none"/>
        </w:rPr>
        <w:t>%，质保期结束后无质量及售后服务问题余款一次性</w:t>
      </w:r>
      <w:r>
        <w:rPr>
          <w:rFonts w:hint="eastAsia" w:ascii="仿宋" w:hAnsi="仿宋" w:eastAsia="仿宋" w:cs="仿宋"/>
          <w:snapToGrid w:val="0"/>
          <w:kern w:val="0"/>
          <w:sz w:val="28"/>
          <w:szCs w:val="28"/>
          <w:highlight w:val="none"/>
          <w:lang w:val="en-US" w:eastAsia="zh-CN"/>
        </w:rPr>
        <w:t>无息</w:t>
      </w:r>
      <w:r>
        <w:rPr>
          <w:rFonts w:hint="eastAsia" w:ascii="仿宋" w:hAnsi="仿宋" w:eastAsia="仿宋" w:cs="仿宋"/>
          <w:snapToGrid w:val="0"/>
          <w:kern w:val="0"/>
          <w:sz w:val="28"/>
          <w:szCs w:val="28"/>
          <w:highlight w:val="none"/>
        </w:rPr>
        <w:t>付清。</w:t>
      </w:r>
    </w:p>
    <w:p w14:paraId="32F9D354">
      <w:pPr>
        <w:pStyle w:val="82"/>
        <w:spacing w:line="600" w:lineRule="exact"/>
        <w:ind w:firstLine="560" w:firstLineChars="20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7、成交供应商须做好安装过程中的安全保障，若实施过程中发生意外事故，造成的所有责任及损失全部由成交供应商承担，采购人不为此承担任何责任。</w:t>
      </w:r>
    </w:p>
    <w:p w14:paraId="1E5B4A7B">
      <w:pPr>
        <w:pStyle w:val="82"/>
        <w:spacing w:line="600" w:lineRule="exact"/>
        <w:ind w:firstLine="562" w:firstLineChars="200"/>
        <w:jc w:val="left"/>
        <w:rPr>
          <w:rFonts w:hint="eastAsia" w:ascii="仿宋" w:hAnsi="仿宋" w:eastAsia="仿宋" w:cs="仿宋"/>
          <w:b/>
          <w:bCs/>
          <w:color w:val="FF0000"/>
          <w:kern w:val="2"/>
          <w:sz w:val="28"/>
          <w:szCs w:val="28"/>
          <w:lang w:val="en-US" w:eastAsia="zh-CN" w:bidi="ar-SA"/>
        </w:rPr>
      </w:pPr>
      <w:r>
        <w:rPr>
          <w:rFonts w:hint="eastAsia" w:ascii="仿宋" w:hAnsi="仿宋" w:eastAsia="仿宋" w:cs="仿宋"/>
          <w:b/>
          <w:bCs/>
          <w:color w:val="FF0000"/>
          <w:kern w:val="2"/>
          <w:sz w:val="28"/>
          <w:szCs w:val="28"/>
          <w:lang w:val="en-US" w:eastAsia="zh-CN" w:bidi="ar-SA"/>
        </w:rPr>
        <w:t>8、特别提醒</w:t>
      </w:r>
    </w:p>
    <w:p w14:paraId="4D92520A">
      <w:pPr>
        <w:pStyle w:val="82"/>
        <w:spacing w:line="600" w:lineRule="exact"/>
        <w:ind w:firstLine="562" w:firstLineChars="200"/>
        <w:jc w:val="left"/>
        <w:rPr>
          <w:rFonts w:hint="eastAsia" w:ascii="仿宋" w:hAnsi="仿宋" w:eastAsia="仿宋" w:cs="仿宋"/>
          <w:b/>
          <w:bCs/>
          <w:color w:val="FF0000"/>
          <w:kern w:val="2"/>
          <w:sz w:val="28"/>
          <w:szCs w:val="28"/>
          <w:lang w:val="en-US" w:eastAsia="zh-CN" w:bidi="ar-SA"/>
        </w:rPr>
      </w:pPr>
      <w:r>
        <w:rPr>
          <w:rFonts w:hint="eastAsia" w:ascii="仿宋" w:hAnsi="仿宋" w:eastAsia="仿宋" w:cs="仿宋"/>
          <w:b/>
          <w:bCs/>
          <w:color w:val="FF0000"/>
          <w:kern w:val="2"/>
          <w:sz w:val="28"/>
          <w:szCs w:val="28"/>
          <w:lang w:val="en-US" w:eastAsia="zh-CN" w:bidi="ar-SA"/>
        </w:rPr>
        <w:t>供应商须承诺全面满足本采购项目各项功能性要求。若交付及履约过程中，供应商提供的货物 / 服务无法达到项目既定功能标准，采购人有权单方随时解除本合同，因此产生的全部损失、费用及法律责任，均由供应商全额承担。（承诺书格式自拟）</w:t>
      </w:r>
    </w:p>
    <w:p w14:paraId="2D6A2BD9">
      <w:pPr>
        <w:pStyle w:val="82"/>
        <w:spacing w:line="600" w:lineRule="exact"/>
        <w:ind w:firstLine="560" w:firstLineChars="20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9、项目总报价包含了履行本项目的全部费用包括但不限于：设备采购费、包装费、运输费、安装调试费、人工费、</w:t>
      </w:r>
      <w:r>
        <w:rPr>
          <w:rFonts w:hint="eastAsia" w:ascii="仿宋" w:hAnsi="仿宋" w:eastAsia="仿宋" w:cs="仿宋"/>
          <w:b/>
          <w:bCs/>
          <w:color w:val="FF0000"/>
          <w:kern w:val="2"/>
          <w:sz w:val="28"/>
          <w:szCs w:val="28"/>
          <w:lang w:val="en-US" w:eastAsia="zh-CN" w:bidi="ar-SA"/>
        </w:rPr>
        <w:t>接口费</w:t>
      </w:r>
      <w:r>
        <w:rPr>
          <w:rFonts w:hint="eastAsia" w:ascii="仿宋" w:hAnsi="仿宋" w:eastAsia="仿宋" w:cs="仿宋"/>
          <w:kern w:val="2"/>
          <w:sz w:val="28"/>
          <w:szCs w:val="28"/>
          <w:lang w:val="en-US" w:eastAsia="zh-CN" w:bidi="ar-SA"/>
        </w:rPr>
        <w:t>等等，以及完成本项目所需要的其他费用及所有价内价外税金及合理利润。</w:t>
      </w:r>
    </w:p>
    <w:p w14:paraId="0E60FEC0">
      <w:pPr>
        <w:bidi w:val="0"/>
        <w:rPr>
          <w:rFonts w:hint="eastAsia"/>
        </w:rPr>
      </w:pPr>
    </w:p>
    <w:p w14:paraId="71CB5CAE">
      <w:pPr>
        <w:bidi w:val="0"/>
        <w:rPr>
          <w:rFonts w:hint="eastAsia"/>
        </w:rPr>
      </w:pPr>
    </w:p>
    <w:p w14:paraId="73DEE41A">
      <w:pPr>
        <w:bidi w:val="0"/>
        <w:rPr>
          <w:rFonts w:hint="eastAsia"/>
        </w:rPr>
      </w:pPr>
    </w:p>
    <w:p w14:paraId="613C2570">
      <w:pPr>
        <w:spacing w:line="470" w:lineRule="exact"/>
        <w:contextualSpacing/>
        <w:jc w:val="center"/>
        <w:outlineLvl w:val="0"/>
        <w:rPr>
          <w:rFonts w:hint="eastAsia" w:ascii="宋体" w:hAnsi="宋体"/>
          <w:sz w:val="28"/>
          <w:szCs w:val="28"/>
        </w:rPr>
      </w:pPr>
      <w:r>
        <w:rPr>
          <w:rFonts w:hint="eastAsia" w:ascii="宋体" w:hAnsi="宋体" w:eastAsia="宋体" w:cs="Times New Roman"/>
          <w:b/>
          <w:sz w:val="36"/>
          <w:szCs w:val="36"/>
        </w:rPr>
        <w:t>第六章  询价响应文件格式</w:t>
      </w:r>
    </w:p>
    <w:p w14:paraId="6ECDFB77">
      <w:pPr>
        <w:jc w:val="right"/>
        <w:rPr>
          <w:rFonts w:hint="eastAsia" w:ascii="宋体" w:hAnsi="宋体"/>
          <w:sz w:val="28"/>
          <w:szCs w:val="28"/>
          <w:bdr w:val="single" w:color="auto" w:sz="4" w:space="0"/>
        </w:rPr>
      </w:pPr>
      <w:r>
        <w:rPr>
          <w:rFonts w:hint="eastAsia" w:ascii="宋体" w:hAnsi="宋体"/>
          <w:sz w:val="28"/>
          <w:szCs w:val="28"/>
          <w:bdr w:val="single" w:color="auto" w:sz="4" w:space="0"/>
        </w:rPr>
        <w:t>正本或副本</w:t>
      </w:r>
    </w:p>
    <w:p w14:paraId="639B9DF5">
      <w:pPr>
        <w:spacing w:line="560" w:lineRule="exact"/>
        <w:jc w:val="center"/>
        <w:rPr>
          <w:rFonts w:hint="eastAsia" w:ascii="宋体" w:hAnsi="宋体" w:cs="Arial"/>
          <w:b/>
          <w:sz w:val="36"/>
          <w:szCs w:val="36"/>
        </w:rPr>
      </w:pPr>
      <w:r>
        <w:rPr>
          <w:rFonts w:hint="eastAsia" w:ascii="宋体" w:hAnsi="宋体" w:cs="Arial"/>
          <w:b/>
          <w:sz w:val="36"/>
          <w:szCs w:val="36"/>
        </w:rPr>
        <w:t>项目名称：</w:t>
      </w:r>
      <w:r>
        <w:rPr>
          <w:rFonts w:hint="eastAsia" w:ascii="宋体" w:hAnsi="宋体" w:cs="Arial"/>
          <w:b/>
          <w:sz w:val="36"/>
          <w:szCs w:val="36"/>
          <w:lang w:eastAsia="zh-CN"/>
        </w:rPr>
        <w:t>含山县人民医院药品追溯码系统及相关服务项目</w:t>
      </w:r>
      <w:r>
        <w:rPr>
          <w:rFonts w:hint="eastAsia" w:ascii="宋体" w:hAnsi="宋体" w:cs="Arial"/>
          <w:b/>
          <w:sz w:val="36"/>
          <w:szCs w:val="36"/>
        </w:rPr>
        <w:t xml:space="preserve"> </w:t>
      </w:r>
    </w:p>
    <w:p w14:paraId="71E9E6E9">
      <w:pPr>
        <w:spacing w:line="560" w:lineRule="exact"/>
        <w:ind w:firstLine="1796" w:firstLineChars="497"/>
        <w:jc w:val="center"/>
        <w:rPr>
          <w:rFonts w:hint="eastAsia" w:ascii="宋体" w:hAnsi="宋体" w:cs="Arial"/>
          <w:b/>
          <w:sz w:val="36"/>
          <w:szCs w:val="36"/>
        </w:rPr>
      </w:pPr>
    </w:p>
    <w:p w14:paraId="16271135">
      <w:pPr>
        <w:jc w:val="center"/>
        <w:rPr>
          <w:rFonts w:ascii="宋体" w:hAnsi="宋体" w:cs="Arial"/>
          <w:b/>
          <w:sz w:val="32"/>
          <w:szCs w:val="32"/>
        </w:rPr>
      </w:pPr>
    </w:p>
    <w:p w14:paraId="244CE269">
      <w:pPr>
        <w:jc w:val="center"/>
        <w:rPr>
          <w:rFonts w:hint="eastAsia" w:ascii="宋体" w:hAnsi="宋体" w:cs="Arial"/>
          <w:b/>
          <w:sz w:val="32"/>
          <w:szCs w:val="32"/>
        </w:rPr>
      </w:pPr>
    </w:p>
    <w:p w14:paraId="54B9DD50">
      <w:pPr>
        <w:spacing w:line="1000" w:lineRule="exact"/>
        <w:jc w:val="center"/>
        <w:rPr>
          <w:rFonts w:hint="eastAsia" w:ascii="宋体" w:hAnsi="宋体"/>
          <w:b/>
          <w:sz w:val="84"/>
        </w:rPr>
      </w:pPr>
      <w:r>
        <w:rPr>
          <w:rFonts w:hint="eastAsia" w:ascii="宋体" w:hAnsi="宋体"/>
          <w:b/>
          <w:sz w:val="84"/>
        </w:rPr>
        <w:t>询</w:t>
      </w:r>
    </w:p>
    <w:p w14:paraId="3CECE4A1">
      <w:pPr>
        <w:spacing w:line="1000" w:lineRule="exact"/>
        <w:jc w:val="center"/>
        <w:rPr>
          <w:rFonts w:hint="eastAsia" w:ascii="宋体" w:hAnsi="宋体"/>
          <w:b/>
          <w:sz w:val="84"/>
        </w:rPr>
      </w:pPr>
      <w:r>
        <w:rPr>
          <w:rFonts w:hint="eastAsia" w:ascii="宋体" w:hAnsi="宋体"/>
          <w:b/>
          <w:sz w:val="84"/>
        </w:rPr>
        <w:t>价</w:t>
      </w:r>
    </w:p>
    <w:p w14:paraId="4767AAD4">
      <w:pPr>
        <w:spacing w:line="1000" w:lineRule="exact"/>
        <w:jc w:val="center"/>
        <w:rPr>
          <w:rFonts w:hint="eastAsia" w:ascii="宋体" w:hAnsi="宋体"/>
          <w:b/>
          <w:sz w:val="84"/>
        </w:rPr>
      </w:pPr>
      <w:r>
        <w:rPr>
          <w:rFonts w:hint="eastAsia" w:ascii="宋体" w:hAnsi="宋体"/>
          <w:b/>
          <w:sz w:val="84"/>
        </w:rPr>
        <w:t>响</w:t>
      </w:r>
    </w:p>
    <w:p w14:paraId="67834E1F">
      <w:pPr>
        <w:spacing w:line="1000" w:lineRule="exact"/>
        <w:jc w:val="center"/>
        <w:rPr>
          <w:rFonts w:hint="eastAsia" w:ascii="宋体" w:hAnsi="宋体"/>
          <w:b/>
          <w:sz w:val="84"/>
        </w:rPr>
      </w:pPr>
      <w:r>
        <w:rPr>
          <w:rFonts w:hint="eastAsia" w:ascii="宋体" w:hAnsi="宋体"/>
          <w:b/>
          <w:sz w:val="84"/>
        </w:rPr>
        <w:t>应</w:t>
      </w:r>
    </w:p>
    <w:p w14:paraId="4B31C4E4">
      <w:pPr>
        <w:spacing w:line="1000" w:lineRule="exact"/>
        <w:jc w:val="center"/>
        <w:rPr>
          <w:rFonts w:hint="eastAsia" w:ascii="宋体" w:hAnsi="宋体"/>
          <w:b/>
          <w:sz w:val="84"/>
        </w:rPr>
      </w:pPr>
      <w:r>
        <w:rPr>
          <w:rFonts w:hint="eastAsia" w:ascii="宋体" w:hAnsi="宋体"/>
          <w:b/>
          <w:sz w:val="84"/>
        </w:rPr>
        <w:t>文</w:t>
      </w:r>
    </w:p>
    <w:p w14:paraId="42A8D195">
      <w:pPr>
        <w:spacing w:line="1000" w:lineRule="exact"/>
        <w:jc w:val="center"/>
        <w:rPr>
          <w:rFonts w:hint="eastAsia" w:ascii="宋体" w:hAnsi="宋体"/>
          <w:b/>
          <w:sz w:val="84"/>
        </w:rPr>
      </w:pPr>
      <w:r>
        <w:rPr>
          <w:rFonts w:hint="eastAsia" w:ascii="宋体" w:hAnsi="宋体"/>
          <w:b/>
          <w:sz w:val="84"/>
        </w:rPr>
        <w:t>件</w:t>
      </w:r>
    </w:p>
    <w:p w14:paraId="59808584">
      <w:pPr>
        <w:tabs>
          <w:tab w:val="center" w:pos="4589"/>
          <w:tab w:val="left" w:pos="7800"/>
        </w:tabs>
        <w:spacing w:before="312" w:beforeLines="100" w:after="312" w:afterLines="100" w:line="500" w:lineRule="exact"/>
        <w:jc w:val="center"/>
        <w:rPr>
          <w:rFonts w:ascii="宋体" w:hAnsi="宋体" w:cs="Arial"/>
          <w:b/>
          <w:sz w:val="36"/>
          <w:szCs w:val="36"/>
        </w:rPr>
      </w:pPr>
    </w:p>
    <w:p w14:paraId="2D3CDCBB">
      <w:pPr>
        <w:tabs>
          <w:tab w:val="center" w:pos="4589"/>
          <w:tab w:val="left" w:pos="7800"/>
        </w:tabs>
        <w:spacing w:before="312" w:beforeLines="100" w:after="312" w:afterLines="100" w:line="500" w:lineRule="exact"/>
        <w:jc w:val="center"/>
        <w:rPr>
          <w:rFonts w:hint="eastAsia" w:ascii="宋体" w:hAnsi="宋体"/>
          <w:sz w:val="36"/>
          <w:szCs w:val="36"/>
        </w:rPr>
      </w:pPr>
      <w:r>
        <w:rPr>
          <w:rFonts w:hint="eastAsia" w:ascii="宋体" w:hAnsi="宋体" w:cs="Arial"/>
          <w:b/>
          <w:sz w:val="36"/>
          <w:szCs w:val="36"/>
        </w:rPr>
        <w:t>供应商名称(盖章)</w:t>
      </w:r>
      <w:r>
        <w:rPr>
          <w:rFonts w:hint="eastAsia" w:ascii="宋体" w:hAnsi="宋体"/>
          <w:sz w:val="36"/>
          <w:szCs w:val="36"/>
        </w:rPr>
        <w:t>：</w:t>
      </w:r>
      <w:r>
        <w:rPr>
          <w:rFonts w:hint="eastAsia" w:ascii="宋体" w:hAnsi="宋体" w:cs="Arial"/>
          <w:b/>
          <w:sz w:val="36"/>
          <w:szCs w:val="36"/>
          <w:u w:val="single"/>
        </w:rPr>
        <w:t>_______________</w:t>
      </w:r>
    </w:p>
    <w:p w14:paraId="3EA272AD">
      <w:pPr>
        <w:jc w:val="center"/>
        <w:rPr>
          <w:rFonts w:hint="eastAsia" w:ascii="宋体" w:hAnsi="宋体"/>
          <w:b/>
          <w:sz w:val="36"/>
          <w:szCs w:val="36"/>
          <w:u w:val="single"/>
        </w:rPr>
      </w:pPr>
      <w:r>
        <w:rPr>
          <w:rFonts w:hint="eastAsia" w:ascii="宋体" w:hAnsi="宋体"/>
          <w:b/>
          <w:sz w:val="36"/>
          <w:szCs w:val="36"/>
          <w:u w:val="single"/>
        </w:rPr>
        <w:t>日期：   年  月  日</w:t>
      </w:r>
    </w:p>
    <w:p w14:paraId="381B551E">
      <w:pPr>
        <w:tabs>
          <w:tab w:val="left" w:pos="360"/>
          <w:tab w:val="left" w:pos="900"/>
          <w:tab w:val="left" w:pos="1080"/>
        </w:tabs>
        <w:spacing w:line="400" w:lineRule="exact"/>
        <w:rPr>
          <w:rFonts w:ascii="新宋体" w:hAnsi="新宋体" w:eastAsia="新宋体"/>
          <w:b/>
          <w:color w:val="000000"/>
          <w:sz w:val="32"/>
        </w:rPr>
      </w:pPr>
      <w:r>
        <w:rPr>
          <w:rFonts w:ascii="宋体" w:hAnsi="宋体" w:cs="Arial"/>
          <w:b/>
          <w:sz w:val="36"/>
        </w:rPr>
        <w:br w:type="page"/>
      </w:r>
    </w:p>
    <w:p w14:paraId="7CDED4E1">
      <w:pPr>
        <w:tabs>
          <w:tab w:val="left" w:pos="720"/>
          <w:tab w:val="left" w:pos="900"/>
        </w:tabs>
        <w:spacing w:line="360" w:lineRule="auto"/>
        <w:ind w:left="881" w:leftChars="267" w:hanging="320" w:hangingChars="100"/>
        <w:jc w:val="center"/>
        <w:rPr>
          <w:rFonts w:hint="eastAsia" w:ascii="仿宋" w:hAnsi="仿宋" w:eastAsia="仿宋" w:cs="仿宋"/>
          <w:sz w:val="32"/>
          <w:szCs w:val="32"/>
        </w:rPr>
      </w:pPr>
      <w:r>
        <w:rPr>
          <w:rFonts w:hint="eastAsia" w:ascii="仿宋" w:hAnsi="仿宋" w:eastAsia="仿宋" w:cs="仿宋"/>
          <w:sz w:val="32"/>
          <w:szCs w:val="32"/>
        </w:rPr>
        <w:t>目录</w:t>
      </w:r>
    </w:p>
    <w:p w14:paraId="3E8EF6EB">
      <w:pPr>
        <w:tabs>
          <w:tab w:val="left" w:pos="720"/>
          <w:tab w:val="left" w:pos="900"/>
        </w:tabs>
        <w:spacing w:line="360" w:lineRule="auto"/>
        <w:ind w:left="881" w:leftChars="267" w:hanging="320" w:hangingChars="100"/>
        <w:jc w:val="center"/>
        <w:rPr>
          <w:rFonts w:hint="eastAsia" w:ascii="仿宋" w:hAnsi="仿宋" w:eastAsia="仿宋" w:cs="仿宋"/>
          <w:sz w:val="32"/>
          <w:szCs w:val="32"/>
        </w:rPr>
      </w:pPr>
    </w:p>
    <w:p w14:paraId="2E7F7BD5">
      <w:pPr>
        <w:tabs>
          <w:tab w:val="left" w:pos="720"/>
          <w:tab w:val="left" w:pos="900"/>
        </w:tabs>
        <w:spacing w:line="360" w:lineRule="auto"/>
        <w:ind w:left="841" w:leftChars="267" w:hanging="280" w:hangingChars="100"/>
        <w:rPr>
          <w:rFonts w:hint="eastAsia" w:ascii="仿宋" w:hAnsi="仿宋" w:eastAsia="仿宋" w:cs="仿宋"/>
          <w:sz w:val="28"/>
          <w:szCs w:val="28"/>
        </w:rPr>
      </w:pPr>
      <w:r>
        <w:rPr>
          <w:rFonts w:hint="eastAsia" w:ascii="仿宋" w:hAnsi="仿宋" w:eastAsia="仿宋" w:cs="仿宋"/>
          <w:sz w:val="28"/>
          <w:szCs w:val="28"/>
        </w:rPr>
        <w:t>一、报价一览表</w:t>
      </w:r>
    </w:p>
    <w:p w14:paraId="539EFE14">
      <w:pPr>
        <w:tabs>
          <w:tab w:val="left" w:pos="720"/>
          <w:tab w:val="left" w:pos="900"/>
        </w:tabs>
        <w:spacing w:line="360" w:lineRule="auto"/>
        <w:ind w:left="841" w:leftChars="267" w:hanging="280" w:hangingChars="100"/>
        <w:rPr>
          <w:rFonts w:hint="eastAsia" w:ascii="仿宋" w:hAnsi="仿宋" w:eastAsia="仿宋" w:cs="仿宋"/>
          <w:sz w:val="28"/>
          <w:szCs w:val="28"/>
        </w:rPr>
      </w:pPr>
      <w:r>
        <w:rPr>
          <w:rFonts w:hint="eastAsia" w:ascii="仿宋" w:hAnsi="仿宋" w:eastAsia="仿宋" w:cs="仿宋"/>
          <w:sz w:val="28"/>
          <w:szCs w:val="28"/>
        </w:rPr>
        <w:t>二、报价函</w:t>
      </w:r>
    </w:p>
    <w:p w14:paraId="164BA493">
      <w:pPr>
        <w:tabs>
          <w:tab w:val="left" w:pos="720"/>
          <w:tab w:val="left" w:pos="900"/>
        </w:tabs>
        <w:spacing w:line="360" w:lineRule="auto"/>
        <w:ind w:left="841" w:leftChars="267" w:hanging="280" w:hangingChars="100"/>
        <w:rPr>
          <w:rFonts w:hint="eastAsia" w:ascii="仿宋" w:hAnsi="仿宋" w:eastAsia="仿宋" w:cs="仿宋"/>
          <w:sz w:val="28"/>
          <w:szCs w:val="28"/>
        </w:rPr>
      </w:pPr>
      <w:r>
        <w:rPr>
          <w:rFonts w:hint="eastAsia" w:ascii="仿宋" w:hAnsi="仿宋" w:eastAsia="仿宋" w:cs="仿宋"/>
          <w:sz w:val="28"/>
          <w:szCs w:val="28"/>
        </w:rPr>
        <w:t>三、货物报价表</w:t>
      </w:r>
    </w:p>
    <w:p w14:paraId="0E707282">
      <w:pPr>
        <w:tabs>
          <w:tab w:val="left" w:pos="720"/>
          <w:tab w:val="left" w:pos="900"/>
        </w:tabs>
        <w:spacing w:line="360" w:lineRule="auto"/>
        <w:ind w:left="841" w:leftChars="267" w:hanging="280" w:hangingChars="100"/>
        <w:rPr>
          <w:rFonts w:hint="eastAsia" w:ascii="仿宋" w:hAnsi="仿宋" w:eastAsia="仿宋" w:cs="仿宋"/>
          <w:sz w:val="28"/>
          <w:szCs w:val="28"/>
        </w:rPr>
      </w:pPr>
      <w:r>
        <w:rPr>
          <w:rFonts w:hint="eastAsia" w:ascii="仿宋" w:hAnsi="仿宋" w:eastAsia="仿宋" w:cs="仿宋"/>
          <w:sz w:val="28"/>
          <w:szCs w:val="28"/>
        </w:rPr>
        <w:t>四、对采购内容及总体要求的响应</w:t>
      </w:r>
    </w:p>
    <w:p w14:paraId="771F898D">
      <w:pPr>
        <w:tabs>
          <w:tab w:val="left" w:pos="720"/>
          <w:tab w:val="left" w:pos="900"/>
        </w:tabs>
        <w:spacing w:line="360" w:lineRule="auto"/>
        <w:ind w:left="841" w:leftChars="267" w:hanging="280" w:hangingChars="100"/>
        <w:rPr>
          <w:rFonts w:hint="eastAsia" w:ascii="仿宋" w:hAnsi="仿宋" w:eastAsia="仿宋" w:cs="仿宋"/>
          <w:sz w:val="28"/>
          <w:szCs w:val="28"/>
        </w:rPr>
      </w:pPr>
      <w:r>
        <w:rPr>
          <w:rFonts w:hint="eastAsia" w:ascii="仿宋" w:hAnsi="仿宋" w:eastAsia="仿宋" w:cs="仿宋"/>
          <w:sz w:val="28"/>
          <w:szCs w:val="28"/>
        </w:rPr>
        <w:t>五、对合同条款的响应</w:t>
      </w:r>
    </w:p>
    <w:p w14:paraId="25A69449">
      <w:pPr>
        <w:tabs>
          <w:tab w:val="left" w:pos="720"/>
          <w:tab w:val="left" w:pos="900"/>
        </w:tabs>
        <w:spacing w:line="360" w:lineRule="auto"/>
        <w:ind w:left="841" w:leftChars="267" w:hanging="280" w:hangingChars="100"/>
        <w:rPr>
          <w:rFonts w:hint="eastAsia" w:ascii="仿宋" w:hAnsi="仿宋" w:eastAsia="仿宋" w:cs="仿宋"/>
          <w:sz w:val="28"/>
          <w:szCs w:val="28"/>
        </w:rPr>
      </w:pPr>
      <w:r>
        <w:rPr>
          <w:rFonts w:hint="eastAsia" w:ascii="仿宋" w:hAnsi="仿宋" w:eastAsia="仿宋" w:cs="仿宋"/>
          <w:sz w:val="28"/>
          <w:szCs w:val="28"/>
        </w:rPr>
        <w:t>六、法定代表人身份证明及授权委托书</w:t>
      </w:r>
    </w:p>
    <w:p w14:paraId="588F97BB">
      <w:pPr>
        <w:tabs>
          <w:tab w:val="left" w:pos="720"/>
          <w:tab w:val="left" w:pos="900"/>
        </w:tabs>
        <w:spacing w:line="360" w:lineRule="auto"/>
        <w:ind w:left="841" w:leftChars="267" w:hanging="280" w:hangingChars="100"/>
        <w:rPr>
          <w:rFonts w:hint="eastAsia" w:ascii="仿宋" w:hAnsi="仿宋" w:eastAsia="仿宋" w:cs="仿宋"/>
          <w:sz w:val="30"/>
          <w:szCs w:val="30"/>
        </w:rPr>
      </w:pPr>
      <w:r>
        <w:rPr>
          <w:rFonts w:hint="eastAsia" w:ascii="仿宋" w:hAnsi="仿宋" w:eastAsia="仿宋" w:cs="仿宋"/>
          <w:sz w:val="28"/>
          <w:szCs w:val="28"/>
        </w:rPr>
        <w:t>七、各类资质证书及其他重要资料</w:t>
      </w:r>
    </w:p>
    <w:p w14:paraId="0EFC93C2">
      <w:pPr>
        <w:rPr>
          <w:rFonts w:hint="eastAsia"/>
          <w:sz w:val="30"/>
          <w:szCs w:val="30"/>
        </w:rPr>
      </w:pPr>
    </w:p>
    <w:p w14:paraId="7BF6ACA4">
      <w:pPr>
        <w:rPr>
          <w:rFonts w:hint="eastAsia"/>
          <w:sz w:val="30"/>
          <w:szCs w:val="30"/>
        </w:rPr>
      </w:pPr>
    </w:p>
    <w:p w14:paraId="660905AF">
      <w:pPr>
        <w:pStyle w:val="8"/>
        <w:rPr>
          <w:rFonts w:hint="eastAsia"/>
          <w:sz w:val="30"/>
          <w:szCs w:val="30"/>
        </w:rPr>
      </w:pPr>
    </w:p>
    <w:p w14:paraId="458D0A84">
      <w:pPr>
        <w:rPr>
          <w:rFonts w:hint="eastAsia"/>
          <w:sz w:val="30"/>
          <w:szCs w:val="30"/>
        </w:rPr>
      </w:pPr>
    </w:p>
    <w:p w14:paraId="33C96452">
      <w:pPr>
        <w:pStyle w:val="8"/>
        <w:rPr>
          <w:rFonts w:hint="eastAsia"/>
          <w:sz w:val="30"/>
          <w:szCs w:val="30"/>
        </w:rPr>
      </w:pPr>
    </w:p>
    <w:p w14:paraId="007444EA">
      <w:pPr>
        <w:rPr>
          <w:rFonts w:hint="eastAsia"/>
          <w:sz w:val="30"/>
          <w:szCs w:val="30"/>
        </w:rPr>
      </w:pPr>
    </w:p>
    <w:p w14:paraId="46FBB241">
      <w:pPr>
        <w:pStyle w:val="8"/>
        <w:rPr>
          <w:rFonts w:hint="eastAsia"/>
          <w:sz w:val="30"/>
          <w:szCs w:val="30"/>
        </w:rPr>
      </w:pPr>
    </w:p>
    <w:p w14:paraId="26DEBA53">
      <w:pPr>
        <w:rPr>
          <w:rFonts w:hint="eastAsia"/>
          <w:sz w:val="30"/>
          <w:szCs w:val="30"/>
        </w:rPr>
      </w:pPr>
    </w:p>
    <w:p w14:paraId="39C533FA">
      <w:pPr>
        <w:pStyle w:val="8"/>
        <w:rPr>
          <w:rFonts w:hint="eastAsia"/>
          <w:sz w:val="30"/>
          <w:szCs w:val="30"/>
        </w:rPr>
      </w:pPr>
    </w:p>
    <w:p w14:paraId="1CAFBBA5">
      <w:pPr>
        <w:rPr>
          <w:rFonts w:hint="eastAsia"/>
        </w:rPr>
      </w:pPr>
    </w:p>
    <w:p w14:paraId="40AEEDE5">
      <w:pPr>
        <w:rPr>
          <w:rFonts w:hint="eastAsia"/>
          <w:sz w:val="30"/>
          <w:szCs w:val="30"/>
        </w:rPr>
      </w:pPr>
    </w:p>
    <w:p w14:paraId="289FC44B">
      <w:pPr>
        <w:rPr>
          <w:rFonts w:hint="eastAsia"/>
          <w:sz w:val="30"/>
          <w:szCs w:val="30"/>
        </w:rPr>
      </w:pPr>
    </w:p>
    <w:p w14:paraId="7565CF7F">
      <w:pPr>
        <w:rPr>
          <w:rFonts w:hint="eastAsia"/>
          <w:sz w:val="30"/>
          <w:szCs w:val="30"/>
        </w:rPr>
      </w:pPr>
    </w:p>
    <w:p w14:paraId="3D9F3DCF">
      <w:pPr>
        <w:bidi w:val="0"/>
        <w:rPr>
          <w:rFonts w:hint="eastAsia"/>
        </w:rPr>
      </w:pPr>
      <w:bookmarkStart w:id="9" w:name="_Toc11323"/>
    </w:p>
    <w:p w14:paraId="60A3D216">
      <w:pPr>
        <w:pStyle w:val="2"/>
        <w:spacing w:before="0" w:after="0" w:line="360" w:lineRule="auto"/>
        <w:jc w:val="center"/>
        <w:rPr>
          <w:rFonts w:hint="eastAsia" w:ascii="华文中宋" w:hAnsi="华文中宋" w:eastAsia="华文中宋" w:cs="华文中宋"/>
          <w:sz w:val="30"/>
          <w:szCs w:val="30"/>
          <w:highlight w:val="none"/>
          <w:lang w:val="en-US" w:eastAsia="zh-CN"/>
        </w:rPr>
      </w:pPr>
      <w:r>
        <w:rPr>
          <w:rFonts w:hint="eastAsia" w:ascii="华文中宋" w:hAnsi="华文中宋" w:eastAsia="华文中宋" w:cs="华文中宋"/>
          <w:sz w:val="30"/>
          <w:szCs w:val="30"/>
          <w:highlight w:val="none"/>
          <w:lang w:val="en-US" w:eastAsia="zh-CN"/>
        </w:rPr>
        <w:t>一、报价一览表</w:t>
      </w:r>
      <w:bookmarkEnd w:id="9"/>
    </w:p>
    <w:tbl>
      <w:tblPr>
        <w:tblStyle w:val="22"/>
        <w:tblW w:w="8326"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2232"/>
        <w:gridCol w:w="6094"/>
      </w:tblGrid>
      <w:tr w14:paraId="5E329E4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61" w:hRule="atLeast"/>
          <w:jc w:val="center"/>
        </w:trPr>
        <w:tc>
          <w:tcPr>
            <w:tcW w:w="2232" w:type="dxa"/>
            <w:noWrap w:val="0"/>
            <w:tcMar>
              <w:top w:w="0" w:type="dxa"/>
              <w:left w:w="0" w:type="dxa"/>
              <w:bottom w:w="0" w:type="dxa"/>
              <w:right w:w="0" w:type="dxa"/>
            </w:tcMar>
            <w:vAlign w:val="center"/>
          </w:tcPr>
          <w:p w14:paraId="330D9287">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项目名称</w:t>
            </w:r>
          </w:p>
        </w:tc>
        <w:tc>
          <w:tcPr>
            <w:tcW w:w="6094" w:type="dxa"/>
            <w:noWrap w:val="0"/>
            <w:tcMar>
              <w:top w:w="0" w:type="dxa"/>
              <w:left w:w="0" w:type="dxa"/>
              <w:bottom w:w="0" w:type="dxa"/>
              <w:right w:w="0" w:type="dxa"/>
            </w:tcMar>
            <w:vAlign w:val="center"/>
          </w:tcPr>
          <w:p w14:paraId="50DD788F">
            <w:pPr>
              <w:spacing w:line="360" w:lineRule="exact"/>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含山县人民医院药品追溯码系统及相关服务项目</w:t>
            </w:r>
          </w:p>
        </w:tc>
      </w:tr>
      <w:tr w14:paraId="695C251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02" w:hRule="atLeast"/>
          <w:jc w:val="center"/>
        </w:trPr>
        <w:tc>
          <w:tcPr>
            <w:tcW w:w="2232" w:type="dxa"/>
            <w:noWrap w:val="0"/>
            <w:tcMar>
              <w:top w:w="0" w:type="dxa"/>
              <w:left w:w="0" w:type="dxa"/>
              <w:bottom w:w="0" w:type="dxa"/>
              <w:right w:w="0" w:type="dxa"/>
            </w:tcMar>
            <w:vAlign w:val="center"/>
          </w:tcPr>
          <w:p w14:paraId="23F71D3E">
            <w:pPr>
              <w:spacing w:line="360" w:lineRule="exact"/>
              <w:jc w:val="center"/>
              <w:rPr>
                <w:rFonts w:hint="eastAsia" w:ascii="仿宋" w:hAnsi="仿宋" w:eastAsia="仿宋" w:cs="仿宋"/>
                <w:sz w:val="28"/>
                <w:szCs w:val="28"/>
              </w:rPr>
            </w:pPr>
            <w:r>
              <w:rPr>
                <w:rFonts w:hint="eastAsia" w:ascii="仿宋" w:hAnsi="仿宋" w:eastAsia="仿宋" w:cs="仿宋"/>
                <w:color w:val="000000"/>
                <w:kern w:val="0"/>
                <w:sz w:val="28"/>
                <w:szCs w:val="28"/>
              </w:rPr>
              <w:t>项目编号</w:t>
            </w:r>
          </w:p>
        </w:tc>
        <w:tc>
          <w:tcPr>
            <w:tcW w:w="6094" w:type="dxa"/>
            <w:noWrap w:val="0"/>
            <w:tcMar>
              <w:top w:w="0" w:type="dxa"/>
              <w:left w:w="0" w:type="dxa"/>
              <w:bottom w:w="0" w:type="dxa"/>
              <w:right w:w="0" w:type="dxa"/>
            </w:tcMar>
            <w:vAlign w:val="center"/>
          </w:tcPr>
          <w:p w14:paraId="6AD93C4C">
            <w:pPr>
              <w:spacing w:line="360" w:lineRule="exact"/>
              <w:jc w:val="center"/>
              <w:rPr>
                <w:rFonts w:hint="default" w:ascii="仿宋" w:hAnsi="仿宋" w:eastAsia="仿宋" w:cs="仿宋"/>
                <w:sz w:val="28"/>
                <w:szCs w:val="28"/>
                <w:lang w:val="en-US" w:eastAsia="zh-CN"/>
              </w:rPr>
            </w:pPr>
            <w:r>
              <w:rPr>
                <w:rFonts w:hint="eastAsia" w:ascii="仿宋" w:hAnsi="仿宋" w:eastAsia="仿宋" w:cs="仿宋"/>
                <w:color w:val="333333"/>
                <w:sz w:val="28"/>
                <w:szCs w:val="28"/>
                <w:shd w:val="clear" w:color="auto" w:fill="FFFFFF"/>
                <w:lang w:eastAsia="zh-CN"/>
              </w:rPr>
              <w:t>TZZB-2026-101</w:t>
            </w:r>
          </w:p>
        </w:tc>
      </w:tr>
      <w:tr w14:paraId="54AED8F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054" w:hRule="atLeast"/>
          <w:jc w:val="center"/>
        </w:trPr>
        <w:tc>
          <w:tcPr>
            <w:tcW w:w="2232" w:type="dxa"/>
            <w:noWrap w:val="0"/>
            <w:tcMar>
              <w:top w:w="0" w:type="dxa"/>
              <w:left w:w="0" w:type="dxa"/>
              <w:bottom w:w="0" w:type="dxa"/>
              <w:right w:w="0" w:type="dxa"/>
            </w:tcMar>
            <w:vAlign w:val="center"/>
          </w:tcPr>
          <w:p w14:paraId="3919A342">
            <w:pPr>
              <w:spacing w:line="480" w:lineRule="auto"/>
              <w:jc w:val="center"/>
              <w:rPr>
                <w:rFonts w:hint="eastAsia" w:ascii="仿宋" w:hAnsi="仿宋" w:eastAsia="仿宋" w:cs="仿宋"/>
                <w:color w:val="000000"/>
                <w:kern w:val="0"/>
                <w:sz w:val="28"/>
                <w:szCs w:val="28"/>
              </w:rPr>
            </w:pPr>
            <w:r>
              <w:rPr>
                <w:rFonts w:hint="eastAsia" w:ascii="仿宋" w:hAnsi="仿宋" w:eastAsia="仿宋" w:cs="仿宋"/>
                <w:sz w:val="28"/>
                <w:szCs w:val="28"/>
              </w:rPr>
              <w:t>付款方式</w:t>
            </w:r>
          </w:p>
        </w:tc>
        <w:tc>
          <w:tcPr>
            <w:tcW w:w="6094" w:type="dxa"/>
            <w:noWrap w:val="0"/>
            <w:tcMar>
              <w:top w:w="0" w:type="dxa"/>
              <w:left w:w="0" w:type="dxa"/>
              <w:bottom w:w="0" w:type="dxa"/>
              <w:right w:w="0" w:type="dxa"/>
            </w:tcMar>
            <w:vAlign w:val="center"/>
          </w:tcPr>
          <w:p w14:paraId="0C7123E0">
            <w:pPr>
              <w:spacing w:line="480" w:lineRule="auto"/>
              <w:jc w:val="center"/>
              <w:rPr>
                <w:rFonts w:hint="eastAsia" w:ascii="仿宋" w:hAnsi="仿宋" w:eastAsia="仿宋" w:cs="仿宋"/>
                <w:color w:val="333333"/>
                <w:sz w:val="28"/>
                <w:szCs w:val="28"/>
                <w:shd w:val="clear" w:color="auto" w:fill="FFFFFF"/>
              </w:rPr>
            </w:pPr>
            <w:r>
              <w:rPr>
                <w:rFonts w:hint="eastAsia" w:ascii="仿宋" w:hAnsi="仿宋" w:eastAsia="仿宋" w:cs="仿宋"/>
                <w:sz w:val="28"/>
                <w:szCs w:val="28"/>
              </w:rPr>
              <w:t>响应</w:t>
            </w:r>
          </w:p>
        </w:tc>
      </w:tr>
      <w:tr w14:paraId="07A861C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041" w:hRule="atLeast"/>
          <w:jc w:val="center"/>
        </w:trPr>
        <w:tc>
          <w:tcPr>
            <w:tcW w:w="2232" w:type="dxa"/>
            <w:noWrap w:val="0"/>
            <w:tcMar>
              <w:top w:w="0" w:type="dxa"/>
              <w:left w:w="0" w:type="dxa"/>
              <w:bottom w:w="0" w:type="dxa"/>
              <w:right w:w="0" w:type="dxa"/>
            </w:tcMar>
            <w:vAlign w:val="center"/>
          </w:tcPr>
          <w:p w14:paraId="0067CBEF">
            <w:pPr>
              <w:spacing w:line="480" w:lineRule="auto"/>
              <w:jc w:val="center"/>
              <w:rPr>
                <w:rFonts w:hint="eastAsia" w:ascii="仿宋" w:hAnsi="仿宋" w:eastAsia="仿宋" w:cs="仿宋"/>
                <w:color w:val="000000"/>
                <w:kern w:val="0"/>
                <w:sz w:val="28"/>
                <w:szCs w:val="28"/>
              </w:rPr>
            </w:pPr>
            <w:r>
              <w:rPr>
                <w:rFonts w:hint="eastAsia" w:ascii="仿宋" w:hAnsi="仿宋" w:eastAsia="仿宋" w:cs="仿宋"/>
                <w:sz w:val="28"/>
                <w:szCs w:val="28"/>
              </w:rPr>
              <w:t>合同履约期</w:t>
            </w:r>
          </w:p>
        </w:tc>
        <w:tc>
          <w:tcPr>
            <w:tcW w:w="6094" w:type="dxa"/>
            <w:noWrap w:val="0"/>
            <w:tcMar>
              <w:top w:w="0" w:type="dxa"/>
              <w:left w:w="0" w:type="dxa"/>
              <w:bottom w:w="0" w:type="dxa"/>
              <w:right w:w="0" w:type="dxa"/>
            </w:tcMar>
            <w:vAlign w:val="center"/>
          </w:tcPr>
          <w:p w14:paraId="2E04FFF6">
            <w:pPr>
              <w:spacing w:line="480" w:lineRule="auto"/>
              <w:jc w:val="center"/>
              <w:rPr>
                <w:rFonts w:hint="eastAsia" w:ascii="仿宋" w:hAnsi="仿宋" w:eastAsia="仿宋" w:cs="仿宋"/>
                <w:color w:val="333333"/>
                <w:sz w:val="28"/>
                <w:szCs w:val="28"/>
                <w:shd w:val="clear" w:color="auto" w:fill="FFFFFF"/>
              </w:rPr>
            </w:pPr>
            <w:r>
              <w:rPr>
                <w:rFonts w:hint="eastAsia" w:ascii="仿宋" w:hAnsi="仿宋" w:eastAsia="仿宋" w:cs="仿宋"/>
                <w:sz w:val="28"/>
                <w:szCs w:val="28"/>
              </w:rPr>
              <w:t>响应</w:t>
            </w:r>
          </w:p>
        </w:tc>
      </w:tr>
      <w:tr w14:paraId="5E41C42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041" w:hRule="atLeast"/>
          <w:jc w:val="center"/>
        </w:trPr>
        <w:tc>
          <w:tcPr>
            <w:tcW w:w="2232" w:type="dxa"/>
            <w:noWrap w:val="0"/>
            <w:tcMar>
              <w:top w:w="0" w:type="dxa"/>
              <w:left w:w="0" w:type="dxa"/>
              <w:bottom w:w="0" w:type="dxa"/>
              <w:right w:w="0" w:type="dxa"/>
            </w:tcMar>
            <w:vAlign w:val="center"/>
          </w:tcPr>
          <w:p w14:paraId="4B27F839">
            <w:pPr>
              <w:spacing w:line="480" w:lineRule="auto"/>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质保期</w:t>
            </w:r>
          </w:p>
        </w:tc>
        <w:tc>
          <w:tcPr>
            <w:tcW w:w="6094" w:type="dxa"/>
            <w:noWrap w:val="0"/>
            <w:tcMar>
              <w:top w:w="0" w:type="dxa"/>
              <w:left w:w="0" w:type="dxa"/>
              <w:bottom w:w="0" w:type="dxa"/>
              <w:right w:w="0" w:type="dxa"/>
            </w:tcMar>
            <w:vAlign w:val="center"/>
          </w:tcPr>
          <w:p w14:paraId="6DB46EFC">
            <w:pPr>
              <w:spacing w:line="480" w:lineRule="auto"/>
              <w:jc w:val="center"/>
              <w:rPr>
                <w:rFonts w:hint="eastAsia" w:ascii="仿宋" w:hAnsi="仿宋" w:eastAsia="仿宋" w:cs="仿宋"/>
                <w:sz w:val="28"/>
                <w:szCs w:val="28"/>
              </w:rPr>
            </w:pPr>
            <w:r>
              <w:rPr>
                <w:rFonts w:hint="eastAsia" w:ascii="仿宋" w:hAnsi="仿宋" w:eastAsia="仿宋" w:cs="仿宋"/>
                <w:sz w:val="28"/>
                <w:szCs w:val="28"/>
              </w:rPr>
              <w:t>响应</w:t>
            </w:r>
          </w:p>
        </w:tc>
      </w:tr>
      <w:tr w14:paraId="1425745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2150" w:hRule="atLeast"/>
          <w:jc w:val="center"/>
        </w:trPr>
        <w:tc>
          <w:tcPr>
            <w:tcW w:w="2232" w:type="dxa"/>
            <w:noWrap w:val="0"/>
            <w:tcMar>
              <w:top w:w="0" w:type="dxa"/>
              <w:left w:w="0" w:type="dxa"/>
              <w:bottom w:w="0" w:type="dxa"/>
              <w:right w:w="0" w:type="dxa"/>
            </w:tcMar>
            <w:vAlign w:val="center"/>
          </w:tcPr>
          <w:p w14:paraId="07C1135B">
            <w:pPr>
              <w:spacing w:line="360" w:lineRule="exact"/>
              <w:jc w:val="center"/>
              <w:rPr>
                <w:rFonts w:hint="eastAsia" w:ascii="仿宋" w:hAnsi="仿宋" w:eastAsia="仿宋" w:cs="仿宋"/>
                <w:color w:val="000000"/>
                <w:sz w:val="28"/>
                <w:szCs w:val="28"/>
              </w:rPr>
            </w:pPr>
            <w:r>
              <w:rPr>
                <w:rFonts w:hint="eastAsia" w:ascii="仿宋" w:hAnsi="仿宋" w:eastAsia="仿宋" w:cs="仿宋"/>
                <w:sz w:val="28"/>
                <w:szCs w:val="28"/>
              </w:rPr>
              <w:t>总报价（人民币）</w:t>
            </w:r>
          </w:p>
        </w:tc>
        <w:tc>
          <w:tcPr>
            <w:tcW w:w="6094" w:type="dxa"/>
            <w:noWrap w:val="0"/>
            <w:tcMar>
              <w:top w:w="0" w:type="dxa"/>
              <w:left w:w="0" w:type="dxa"/>
              <w:bottom w:w="0" w:type="dxa"/>
              <w:right w:w="0" w:type="dxa"/>
            </w:tcMar>
            <w:vAlign w:val="center"/>
          </w:tcPr>
          <w:p w14:paraId="43142DEF">
            <w:pPr>
              <w:spacing w:line="560" w:lineRule="exact"/>
              <w:rPr>
                <w:rFonts w:hint="eastAsia" w:ascii="仿宋" w:hAnsi="仿宋" w:eastAsia="仿宋" w:cs="仿宋"/>
                <w:sz w:val="28"/>
                <w:szCs w:val="28"/>
              </w:rPr>
            </w:pPr>
            <w:r>
              <w:rPr>
                <w:rFonts w:hint="eastAsia" w:ascii="仿宋" w:hAnsi="仿宋" w:eastAsia="仿宋" w:cs="仿宋"/>
                <w:sz w:val="28"/>
                <w:szCs w:val="28"/>
              </w:rPr>
              <w:t>大写：</w:t>
            </w:r>
            <w:r>
              <w:rPr>
                <w:rFonts w:hint="eastAsia" w:ascii="仿宋" w:hAnsi="仿宋" w:eastAsia="仿宋" w:cs="仿宋"/>
                <w:sz w:val="28"/>
                <w:szCs w:val="28"/>
                <w:u w:val="single"/>
              </w:rPr>
              <w:t xml:space="preserve">                        </w:t>
            </w:r>
            <w:r>
              <w:rPr>
                <w:rFonts w:hint="eastAsia" w:ascii="仿宋" w:hAnsi="仿宋" w:eastAsia="仿宋" w:cs="仿宋"/>
                <w:sz w:val="28"/>
                <w:szCs w:val="28"/>
              </w:rPr>
              <w:t>元</w:t>
            </w:r>
          </w:p>
          <w:p w14:paraId="11C4FE8F">
            <w:pPr>
              <w:spacing w:line="560" w:lineRule="exact"/>
              <w:rPr>
                <w:rFonts w:hint="eastAsia" w:ascii="仿宋" w:hAnsi="仿宋" w:eastAsia="仿宋" w:cs="仿宋"/>
                <w:sz w:val="28"/>
                <w:szCs w:val="28"/>
              </w:rPr>
            </w:pPr>
            <w:r>
              <w:rPr>
                <w:rFonts w:hint="eastAsia" w:ascii="仿宋" w:hAnsi="仿宋" w:eastAsia="仿宋" w:cs="仿宋"/>
                <w:sz w:val="28"/>
                <w:szCs w:val="28"/>
              </w:rPr>
              <w:t>小写：</w:t>
            </w:r>
            <w:r>
              <w:rPr>
                <w:rFonts w:hint="eastAsia" w:ascii="仿宋" w:hAnsi="仿宋" w:eastAsia="仿宋" w:cs="仿宋"/>
                <w:sz w:val="28"/>
                <w:szCs w:val="28"/>
                <w:u w:val="single"/>
              </w:rPr>
              <w:t xml:space="preserve">                        </w:t>
            </w:r>
            <w:r>
              <w:rPr>
                <w:rFonts w:hint="eastAsia" w:ascii="仿宋" w:hAnsi="仿宋" w:eastAsia="仿宋" w:cs="仿宋"/>
                <w:sz w:val="28"/>
                <w:szCs w:val="28"/>
              </w:rPr>
              <w:t>元</w:t>
            </w:r>
          </w:p>
        </w:tc>
      </w:tr>
    </w:tbl>
    <w:p w14:paraId="18534C3C">
      <w:pPr>
        <w:spacing w:line="480" w:lineRule="auto"/>
        <w:rPr>
          <w:rFonts w:hint="eastAsia" w:ascii="仿宋" w:hAnsi="仿宋" w:eastAsia="仿宋" w:cs="仿宋"/>
          <w:sz w:val="28"/>
          <w:szCs w:val="28"/>
        </w:rPr>
      </w:pPr>
      <w:r>
        <w:rPr>
          <w:rFonts w:hint="eastAsia" w:ascii="仿宋" w:hAnsi="仿宋" w:eastAsia="仿宋" w:cs="仿宋"/>
          <w:sz w:val="28"/>
          <w:szCs w:val="28"/>
        </w:rPr>
        <w:t>注：</w:t>
      </w:r>
    </w:p>
    <w:p w14:paraId="52984526">
      <w:pPr>
        <w:spacing w:line="480" w:lineRule="auto"/>
        <w:rPr>
          <w:rFonts w:hint="eastAsia" w:ascii="仿宋" w:hAnsi="仿宋" w:eastAsia="仿宋" w:cs="仿宋"/>
          <w:sz w:val="28"/>
          <w:szCs w:val="28"/>
        </w:rPr>
      </w:pPr>
      <w:r>
        <w:rPr>
          <w:rFonts w:hint="eastAsia" w:ascii="仿宋" w:hAnsi="仿宋" w:eastAsia="仿宋" w:cs="仿宋"/>
          <w:sz w:val="28"/>
          <w:szCs w:val="28"/>
        </w:rPr>
        <w:t>1、报价一览表与响应文件明细不一致的，以报价一览表为准。</w:t>
      </w:r>
    </w:p>
    <w:p w14:paraId="7353A3CF">
      <w:pPr>
        <w:spacing w:line="480" w:lineRule="auto"/>
        <w:rPr>
          <w:rFonts w:hint="eastAsia" w:ascii="仿宋" w:hAnsi="仿宋" w:eastAsia="仿宋" w:cs="仿宋"/>
          <w:sz w:val="24"/>
        </w:rPr>
      </w:pPr>
      <w:r>
        <w:rPr>
          <w:rFonts w:hint="eastAsia" w:ascii="仿宋" w:hAnsi="仿宋" w:eastAsia="仿宋" w:cs="仿宋"/>
          <w:sz w:val="28"/>
          <w:szCs w:val="28"/>
        </w:rPr>
        <w:t>2、大写金额和小写金额不一致的，以大写金额为准。</w:t>
      </w:r>
    </w:p>
    <w:p w14:paraId="783AF3F3">
      <w:pPr>
        <w:jc w:val="right"/>
        <w:rPr>
          <w:rFonts w:hint="eastAsia" w:ascii="仿宋" w:hAnsi="仿宋" w:eastAsia="仿宋" w:cs="仿宋"/>
          <w:sz w:val="28"/>
          <w:szCs w:val="28"/>
        </w:rPr>
      </w:pPr>
      <w:r>
        <w:rPr>
          <w:rFonts w:hint="eastAsia" w:ascii="仿宋" w:hAnsi="仿宋" w:eastAsia="仿宋" w:cs="仿宋"/>
          <w:sz w:val="28"/>
          <w:szCs w:val="28"/>
        </w:rPr>
        <w:t>供应商（盖单位公章）：</w:t>
      </w:r>
    </w:p>
    <w:p w14:paraId="427BB475">
      <w:pPr>
        <w:jc w:val="right"/>
        <w:rPr>
          <w:rFonts w:hint="eastAsia" w:ascii="仿宋" w:hAnsi="仿宋" w:eastAsia="仿宋" w:cs="仿宋"/>
          <w:sz w:val="28"/>
          <w:szCs w:val="28"/>
          <w:u w:val="single"/>
        </w:rPr>
      </w:pPr>
      <w:r>
        <w:rPr>
          <w:rFonts w:hint="eastAsia" w:ascii="仿宋" w:hAnsi="仿宋" w:eastAsia="仿宋" w:cs="仿宋"/>
          <w:sz w:val="28"/>
          <w:szCs w:val="28"/>
        </w:rPr>
        <w:t>日期：</w:t>
      </w:r>
      <w:r>
        <w:rPr>
          <w:rFonts w:hint="eastAsia" w:ascii="仿宋" w:hAnsi="仿宋" w:eastAsia="仿宋" w:cs="仿宋"/>
          <w:sz w:val="28"/>
          <w:szCs w:val="28"/>
          <w:u w:val="single"/>
        </w:rPr>
        <w:t xml:space="preserve">   年</w:t>
      </w:r>
      <w:r>
        <w:rPr>
          <w:rFonts w:hint="eastAsia" w:ascii="仿宋" w:hAnsi="仿宋" w:eastAsia="仿宋" w:cs="仿宋"/>
          <w:sz w:val="24"/>
          <w:u w:val="single"/>
        </w:rPr>
        <w:t xml:space="preserve">  </w:t>
      </w:r>
      <w:r>
        <w:rPr>
          <w:rFonts w:hint="eastAsia" w:ascii="仿宋" w:hAnsi="仿宋" w:eastAsia="仿宋" w:cs="仿宋"/>
          <w:sz w:val="28"/>
          <w:szCs w:val="28"/>
          <w:u w:val="single"/>
        </w:rPr>
        <w:t>月</w:t>
      </w:r>
      <w:r>
        <w:rPr>
          <w:rFonts w:hint="eastAsia" w:ascii="仿宋" w:hAnsi="仿宋" w:eastAsia="仿宋" w:cs="仿宋"/>
          <w:sz w:val="24"/>
          <w:u w:val="single"/>
        </w:rPr>
        <w:t xml:space="preserve">  </w:t>
      </w:r>
      <w:r>
        <w:rPr>
          <w:rFonts w:hint="eastAsia" w:ascii="仿宋" w:hAnsi="仿宋" w:eastAsia="仿宋" w:cs="仿宋"/>
          <w:sz w:val="28"/>
          <w:szCs w:val="28"/>
          <w:u w:val="single"/>
        </w:rPr>
        <w:t>日</w:t>
      </w:r>
      <w:bookmarkStart w:id="10" w:name="_Toc24621"/>
      <w:bookmarkStart w:id="11" w:name="_Toc4209"/>
      <w:bookmarkStart w:id="12" w:name="_Toc21430"/>
    </w:p>
    <w:p w14:paraId="1EE17733">
      <w:pPr>
        <w:jc w:val="right"/>
        <w:rPr>
          <w:rFonts w:hint="eastAsia"/>
        </w:rPr>
      </w:pPr>
      <w:r>
        <w:rPr>
          <w:rFonts w:hint="eastAsia" w:ascii="宋体" w:hAnsi="宋体" w:cs="宋体"/>
          <w:sz w:val="28"/>
          <w:szCs w:val="28"/>
          <w:u w:val="single"/>
        </w:rPr>
        <w:br w:type="page"/>
      </w:r>
    </w:p>
    <w:p w14:paraId="227DC170">
      <w:pPr>
        <w:pStyle w:val="2"/>
        <w:spacing w:before="0" w:after="0" w:line="360" w:lineRule="auto"/>
        <w:jc w:val="center"/>
        <w:rPr>
          <w:rFonts w:hint="eastAsia" w:ascii="华文中宋" w:hAnsi="华文中宋" w:eastAsia="华文中宋" w:cs="华文中宋"/>
          <w:sz w:val="30"/>
          <w:szCs w:val="30"/>
          <w:highlight w:val="none"/>
          <w:lang w:val="en-US" w:eastAsia="zh-CN"/>
        </w:rPr>
      </w:pPr>
      <w:r>
        <w:rPr>
          <w:rFonts w:hint="eastAsia" w:ascii="华文中宋" w:hAnsi="华文中宋" w:eastAsia="华文中宋" w:cs="华文中宋"/>
          <w:sz w:val="30"/>
          <w:szCs w:val="30"/>
          <w:highlight w:val="none"/>
          <w:lang w:val="en-US" w:eastAsia="zh-CN"/>
        </w:rPr>
        <w:t>二、报价函</w:t>
      </w:r>
      <w:bookmarkEnd w:id="10"/>
      <w:bookmarkEnd w:id="11"/>
      <w:bookmarkEnd w:id="12"/>
    </w:p>
    <w:p w14:paraId="1A78B0C5">
      <w:pPr>
        <w:kinsoku w:val="0"/>
        <w:overflowPunct w:val="0"/>
        <w:autoSpaceDE w:val="0"/>
        <w:autoSpaceDN w:val="0"/>
        <w:adjustRightInd w:val="0"/>
        <w:snapToGrid w:val="0"/>
        <w:spacing w:line="312" w:lineRule="auto"/>
        <w:jc w:val="left"/>
        <w:rPr>
          <w:rFonts w:ascii="仿宋" w:hAnsi="仿宋" w:eastAsia="仿宋" w:cs="宋体"/>
          <w:snapToGrid w:val="0"/>
          <w:kern w:val="0"/>
          <w:sz w:val="28"/>
          <w:szCs w:val="28"/>
        </w:rPr>
      </w:pPr>
      <w:r>
        <w:rPr>
          <w:rFonts w:hint="eastAsia" w:ascii="仿宋" w:hAnsi="仿宋" w:eastAsia="仿宋" w:cs="宋体"/>
          <w:snapToGrid w:val="0"/>
          <w:kern w:val="0"/>
          <w:sz w:val="28"/>
          <w:szCs w:val="28"/>
        </w:rPr>
        <w:t>致：</w:t>
      </w:r>
      <w:r>
        <w:rPr>
          <w:rFonts w:hint="eastAsia" w:ascii="仿宋" w:hAnsi="仿宋" w:eastAsia="仿宋" w:cs="宋体"/>
          <w:snapToGrid w:val="0"/>
          <w:kern w:val="0"/>
          <w:sz w:val="28"/>
          <w:szCs w:val="28"/>
          <w:u w:val="single"/>
        </w:rPr>
        <w:t>含山县（采购人）：</w:t>
      </w:r>
    </w:p>
    <w:p w14:paraId="5F6D27F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根据贵方</w:t>
      </w:r>
      <w:r>
        <w:rPr>
          <w:rFonts w:hint="eastAsia" w:ascii="仿宋" w:hAnsi="仿宋" w:eastAsia="仿宋" w:cs="仿宋"/>
          <w:sz w:val="28"/>
          <w:szCs w:val="28"/>
          <w:lang w:eastAsia="zh-CN"/>
        </w:rPr>
        <w:t>含山县人民医院药品追溯码系统及相关服务项目</w:t>
      </w:r>
      <w:r>
        <w:rPr>
          <w:rFonts w:hint="eastAsia" w:ascii="仿宋" w:hAnsi="仿宋" w:eastAsia="仿宋" w:cs="仿宋"/>
          <w:sz w:val="28"/>
          <w:szCs w:val="28"/>
          <w:lang w:val="en-US" w:eastAsia="zh-CN"/>
        </w:rPr>
        <w:t>询价</w:t>
      </w:r>
      <w:r>
        <w:rPr>
          <w:rFonts w:hint="eastAsia" w:ascii="仿宋" w:hAnsi="仿宋" w:eastAsia="仿宋" w:cs="仿宋"/>
          <w:sz w:val="28"/>
          <w:szCs w:val="28"/>
        </w:rPr>
        <w:t xml:space="preserve">文件的要求，经详细审阅和研究，我方完全理解并同意放弃对这方面有不明及误解的权利。 </w:t>
      </w:r>
    </w:p>
    <w:p w14:paraId="6C737F0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1、我方愿按照</w:t>
      </w:r>
      <w:r>
        <w:rPr>
          <w:rFonts w:hint="eastAsia" w:ascii="仿宋" w:hAnsi="仿宋" w:eastAsia="仿宋" w:cs="仿宋"/>
          <w:sz w:val="28"/>
          <w:szCs w:val="28"/>
          <w:lang w:val="en-US" w:eastAsia="zh-CN"/>
        </w:rPr>
        <w:t>询价</w:t>
      </w:r>
      <w:r>
        <w:rPr>
          <w:rFonts w:hint="eastAsia" w:ascii="仿宋" w:hAnsi="仿宋" w:eastAsia="仿宋" w:cs="仿宋"/>
          <w:sz w:val="28"/>
          <w:szCs w:val="28"/>
        </w:rPr>
        <w:t>文件中的要求进行报价，提供本项目所需的货物及一切相关服务。</w:t>
      </w:r>
    </w:p>
    <w:p w14:paraId="70CF335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2、我方如果成交，保证做到以下承诺：</w:t>
      </w:r>
    </w:p>
    <w:p w14:paraId="638D9C6B">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（1）我方保证做到采购人至上、诚实信用、热情耐心、服务周到及时，完全按照</w:t>
      </w:r>
      <w:r>
        <w:rPr>
          <w:rFonts w:hint="eastAsia" w:ascii="仿宋" w:hAnsi="仿宋" w:eastAsia="仿宋" w:cs="仿宋"/>
          <w:sz w:val="28"/>
          <w:szCs w:val="28"/>
          <w:lang w:val="en-US" w:eastAsia="zh-CN"/>
        </w:rPr>
        <w:t>询价</w:t>
      </w:r>
      <w:r>
        <w:rPr>
          <w:rFonts w:hint="eastAsia" w:ascii="仿宋" w:hAnsi="仿宋" w:eastAsia="仿宋" w:cs="仿宋"/>
          <w:sz w:val="28"/>
          <w:szCs w:val="28"/>
        </w:rPr>
        <w:t>文件的要求完成服务工作。</w:t>
      </w:r>
    </w:p>
    <w:p w14:paraId="69E9990B">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（2）在采购人支付费用前，向采购人提供由我方开具的正规发票。</w:t>
      </w:r>
    </w:p>
    <w:p w14:paraId="2DB7D18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（3）我方严格按照程序开展工作，并保证自觉接受采购人的监督和质量考核。</w:t>
      </w:r>
    </w:p>
    <w:p w14:paraId="37F3FDA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（4）严格按照响应文件中的响应情况履约，否则我方承担由此引发的一切后果。 </w:t>
      </w:r>
    </w:p>
    <w:p w14:paraId="4B8A01E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3、我方保证我方的人员都依法持有相应的资格证书。</w:t>
      </w:r>
    </w:p>
    <w:p w14:paraId="2FF8C3F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4、我方同意供应商须知前附表规定的采购有效期，在此期间，本</w:t>
      </w:r>
      <w:r>
        <w:rPr>
          <w:rFonts w:hint="eastAsia" w:ascii="仿宋" w:hAnsi="仿宋" w:eastAsia="仿宋" w:cs="仿宋"/>
          <w:sz w:val="28"/>
          <w:szCs w:val="28"/>
          <w:lang w:val="en-US" w:eastAsia="zh-CN"/>
        </w:rPr>
        <w:t>询价</w:t>
      </w:r>
      <w:r>
        <w:rPr>
          <w:rFonts w:hint="eastAsia" w:ascii="仿宋" w:hAnsi="仿宋" w:eastAsia="仿宋" w:cs="仿宋"/>
          <w:sz w:val="28"/>
          <w:szCs w:val="28"/>
        </w:rPr>
        <w:t xml:space="preserve">文件始终对我们具有约束力，并可随时被接受。 </w:t>
      </w:r>
    </w:p>
    <w:p w14:paraId="7DA24C0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5、采购人如需考察我方或用户，我方给予积极配合。</w:t>
      </w:r>
    </w:p>
    <w:p w14:paraId="07F6A5F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6、我方保证服务达到</w:t>
      </w:r>
      <w:r>
        <w:rPr>
          <w:rFonts w:hint="eastAsia" w:ascii="仿宋" w:hAnsi="仿宋" w:eastAsia="仿宋" w:cs="仿宋"/>
          <w:sz w:val="28"/>
          <w:szCs w:val="28"/>
          <w:lang w:val="en-US" w:eastAsia="zh-CN"/>
        </w:rPr>
        <w:t>询价</w:t>
      </w:r>
      <w:r>
        <w:rPr>
          <w:rFonts w:hint="eastAsia" w:ascii="仿宋" w:hAnsi="仿宋" w:eastAsia="仿宋" w:cs="仿宋"/>
          <w:sz w:val="28"/>
          <w:szCs w:val="28"/>
        </w:rPr>
        <w:t xml:space="preserve">文件所要求的所有要求，并符合国家相关要求。 </w:t>
      </w:r>
    </w:p>
    <w:p w14:paraId="5AA1D7C4">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7、我方保证对</w:t>
      </w:r>
      <w:r>
        <w:rPr>
          <w:rFonts w:hint="eastAsia" w:ascii="仿宋" w:hAnsi="仿宋" w:eastAsia="仿宋" w:cs="仿宋"/>
          <w:sz w:val="28"/>
          <w:szCs w:val="28"/>
          <w:lang w:val="en-US" w:eastAsia="zh-CN"/>
        </w:rPr>
        <w:t>询价</w:t>
      </w:r>
      <w:r>
        <w:rPr>
          <w:rFonts w:hint="eastAsia" w:ascii="仿宋" w:hAnsi="仿宋" w:eastAsia="仿宋" w:cs="仿宋"/>
          <w:sz w:val="28"/>
          <w:szCs w:val="28"/>
        </w:rPr>
        <w:t>文件有任何质疑，都必须在规定时间内提出，逾期不针对</w:t>
      </w:r>
      <w:r>
        <w:rPr>
          <w:rFonts w:hint="eastAsia" w:ascii="仿宋" w:hAnsi="仿宋" w:eastAsia="仿宋" w:cs="仿宋"/>
          <w:sz w:val="28"/>
          <w:szCs w:val="28"/>
          <w:lang w:val="en-US" w:eastAsia="zh-CN"/>
        </w:rPr>
        <w:t>询价</w:t>
      </w:r>
      <w:r>
        <w:rPr>
          <w:rFonts w:hint="eastAsia" w:ascii="仿宋" w:hAnsi="仿宋" w:eastAsia="仿宋" w:cs="仿宋"/>
          <w:sz w:val="28"/>
          <w:szCs w:val="28"/>
        </w:rPr>
        <w:t xml:space="preserve">文件提出任何质疑和投诉。 </w:t>
      </w:r>
    </w:p>
    <w:p w14:paraId="237D5E3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8、我方保证有关人员都依法持有相应的证书。由于服务不当导致相关人员受到伤害的，我方承担全部责任。 </w:t>
      </w:r>
    </w:p>
    <w:p w14:paraId="6F15E08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9、我方保证接受</w:t>
      </w:r>
      <w:r>
        <w:rPr>
          <w:rFonts w:hint="eastAsia" w:ascii="仿宋" w:hAnsi="仿宋" w:eastAsia="仿宋" w:cs="仿宋"/>
          <w:sz w:val="28"/>
          <w:szCs w:val="28"/>
          <w:lang w:val="en-US" w:eastAsia="zh-CN"/>
        </w:rPr>
        <w:t>询价</w:t>
      </w:r>
      <w:r>
        <w:rPr>
          <w:rFonts w:hint="eastAsia" w:ascii="仿宋" w:hAnsi="仿宋" w:eastAsia="仿宋" w:cs="仿宋"/>
          <w:sz w:val="28"/>
          <w:szCs w:val="28"/>
        </w:rPr>
        <w:t xml:space="preserve">文件中包括合同条款在内的所有条件，并受其约束，承担法律责任。 </w:t>
      </w:r>
    </w:p>
    <w:p w14:paraId="7AACB0C6">
      <w:pPr>
        <w:spacing w:line="360" w:lineRule="auto"/>
        <w:ind w:firstLine="560" w:firstLineChars="200"/>
        <w:rPr>
          <w:rFonts w:hint="eastAsia" w:ascii="仿宋" w:hAnsi="仿宋" w:eastAsia="仿宋" w:cs="仿宋"/>
          <w:sz w:val="28"/>
          <w:szCs w:val="28"/>
        </w:rPr>
      </w:pPr>
      <w:r>
        <w:rPr>
          <w:rFonts w:hint="eastAsia" w:ascii="仿宋" w:hAnsi="仿宋" w:eastAsia="仿宋" w:cs="仿宋"/>
          <w:color w:val="000000"/>
          <w:sz w:val="28"/>
          <w:szCs w:val="28"/>
        </w:rPr>
        <w:t>10、我方本次采购所提供的资料（包含我方响应文件响应的内容及提供的资料）都是真实的，并同意可以进一步提供与本次采购有关的资质证书及其他资料（包含我方采购响应文件响应的内容及提供的资料）的原件。</w:t>
      </w:r>
    </w:p>
    <w:p w14:paraId="66D7796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11、我方理解，贵方无义务必须接受报价最低的采购报价，并有权拒绝所有的供应商。 </w:t>
      </w:r>
    </w:p>
    <w:p w14:paraId="70B34CE6">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12、我方承诺我方及我方法定代表人或拟派项目负责人都没有行贿犯罪记录，如有虚假或不实之处，</w:t>
      </w:r>
      <w:r>
        <w:rPr>
          <w:rFonts w:hint="eastAsia" w:ascii="仿宋" w:hAnsi="仿宋" w:eastAsia="仿宋" w:cs="仿宋"/>
          <w:bCs/>
          <w:color w:val="000000"/>
          <w:sz w:val="28"/>
          <w:szCs w:val="28"/>
        </w:rPr>
        <w:t>采购人依法依规进行处理</w:t>
      </w:r>
      <w:r>
        <w:rPr>
          <w:rFonts w:hint="eastAsia" w:ascii="仿宋" w:hAnsi="仿宋" w:eastAsia="仿宋" w:cs="仿宋"/>
          <w:color w:val="000000"/>
          <w:sz w:val="28"/>
          <w:szCs w:val="28"/>
        </w:rPr>
        <w:t>，且我方承担被记入不良行为记录并被限制在马鞍山市投标或被限制参与政府采购活动等后果。</w:t>
      </w:r>
    </w:p>
    <w:p w14:paraId="376382A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13、我公司申明，在参加本次政府采购活动前三年内（从采购之日起追溯），在经营活动中无刑事处罚或者责令停产停业、吊销许可证或者执照、较大数额罚款等行政处罚的重大违法记录。</w:t>
      </w:r>
    </w:p>
    <w:p w14:paraId="7C0DEF5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14、我公司承诺，我公司具有良好的商业信誉，具有履行合同所必需的设备和专业技术能力。</w:t>
      </w:r>
    </w:p>
    <w:p w14:paraId="30DB051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15、如我公司成交，合同签订前，我公司承诺按</w:t>
      </w:r>
      <w:r>
        <w:rPr>
          <w:rFonts w:hint="eastAsia" w:ascii="仿宋" w:hAnsi="仿宋" w:eastAsia="仿宋" w:cs="仿宋"/>
          <w:sz w:val="28"/>
          <w:szCs w:val="28"/>
          <w:lang w:val="en-US" w:eastAsia="zh-CN"/>
        </w:rPr>
        <w:t>询价</w:t>
      </w:r>
      <w:r>
        <w:rPr>
          <w:rFonts w:hint="eastAsia" w:ascii="仿宋" w:hAnsi="仿宋" w:eastAsia="仿宋" w:cs="仿宋"/>
          <w:sz w:val="28"/>
          <w:szCs w:val="28"/>
        </w:rPr>
        <w:t xml:space="preserve">文件规定交纳履约保证金。 </w:t>
      </w:r>
    </w:p>
    <w:p w14:paraId="2232FD1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16、我方承诺，我方具有良好的商业信誉和健全的财务会计制度。</w:t>
      </w:r>
    </w:p>
    <w:p w14:paraId="5E8DE66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17、我方承诺，我方具有依法缴纳税收和社会保障金的良好记录。 </w:t>
      </w:r>
    </w:p>
    <w:p w14:paraId="0CD78F4B">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18、我方承诺，我方具有履行合同所必需的设备和专业技术能力。</w:t>
      </w:r>
    </w:p>
    <w:p w14:paraId="6201BFD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19、如我方成交，合同签订前，我方承诺按</w:t>
      </w:r>
      <w:r>
        <w:rPr>
          <w:rFonts w:hint="eastAsia" w:ascii="仿宋" w:hAnsi="仿宋" w:eastAsia="仿宋" w:cs="仿宋"/>
          <w:sz w:val="28"/>
          <w:szCs w:val="28"/>
          <w:lang w:val="en-US" w:eastAsia="zh-CN"/>
        </w:rPr>
        <w:t>询价</w:t>
      </w:r>
      <w:r>
        <w:rPr>
          <w:rFonts w:hint="eastAsia" w:ascii="仿宋" w:hAnsi="仿宋" w:eastAsia="仿宋" w:cs="仿宋"/>
          <w:sz w:val="28"/>
          <w:szCs w:val="28"/>
        </w:rPr>
        <w:t>文件规定交纳履约保证金（如有）。</w:t>
      </w:r>
    </w:p>
    <w:p w14:paraId="65C293DC">
      <w:pPr>
        <w:pStyle w:val="8"/>
        <w:spacing w:line="360" w:lineRule="auto"/>
        <w:rPr>
          <w:rFonts w:hint="eastAsia"/>
          <w:szCs w:val="28"/>
        </w:rPr>
      </w:pPr>
    </w:p>
    <w:p w14:paraId="27C323BF">
      <w:pPr>
        <w:pStyle w:val="8"/>
        <w:spacing w:line="360" w:lineRule="auto"/>
        <w:jc w:val="right"/>
        <w:rPr>
          <w:rFonts w:hint="eastAsia" w:ascii="仿宋" w:hAnsi="仿宋" w:eastAsia="仿宋" w:cs="仿宋"/>
          <w:szCs w:val="28"/>
        </w:rPr>
      </w:pPr>
      <w:r>
        <w:rPr>
          <w:rFonts w:hint="eastAsia" w:ascii="仿宋" w:hAnsi="仿宋" w:eastAsia="仿宋" w:cs="仿宋"/>
          <w:szCs w:val="28"/>
        </w:rPr>
        <w:t>供应商（盖章）：________</w:t>
      </w:r>
    </w:p>
    <w:p w14:paraId="7D4E6F4D">
      <w:pPr>
        <w:pStyle w:val="8"/>
        <w:spacing w:line="360" w:lineRule="auto"/>
        <w:jc w:val="right"/>
        <w:rPr>
          <w:rFonts w:hint="eastAsia" w:ascii="仿宋" w:hAnsi="仿宋" w:eastAsia="仿宋" w:cs="仿宋"/>
          <w:bCs/>
          <w:szCs w:val="28"/>
        </w:rPr>
      </w:pPr>
      <w:r>
        <w:rPr>
          <w:rFonts w:hint="eastAsia" w:ascii="仿宋" w:hAnsi="仿宋" w:eastAsia="仿宋" w:cs="仿宋"/>
          <w:szCs w:val="28"/>
        </w:rPr>
        <w:t>日期：____年____月____日</w:t>
      </w:r>
    </w:p>
    <w:p w14:paraId="00FBEB0F">
      <w:pPr>
        <w:ind w:firstLine="5040" w:firstLineChars="1800"/>
        <w:rPr>
          <w:rFonts w:hint="eastAsia"/>
          <w:sz w:val="28"/>
          <w:szCs w:val="28"/>
        </w:rPr>
      </w:pPr>
    </w:p>
    <w:p w14:paraId="0FB87A35">
      <w:pPr>
        <w:ind w:firstLine="5400" w:firstLineChars="1800"/>
        <w:rPr>
          <w:rFonts w:hint="eastAsia"/>
          <w:sz w:val="30"/>
          <w:szCs w:val="30"/>
        </w:rPr>
      </w:pPr>
    </w:p>
    <w:p w14:paraId="3FC52DB5">
      <w:pPr>
        <w:ind w:firstLine="5400" w:firstLineChars="1800"/>
        <w:rPr>
          <w:rFonts w:hint="eastAsia"/>
          <w:sz w:val="30"/>
          <w:szCs w:val="30"/>
        </w:rPr>
      </w:pPr>
    </w:p>
    <w:p w14:paraId="248A6C1C">
      <w:pPr>
        <w:ind w:firstLine="5400" w:firstLineChars="1800"/>
        <w:rPr>
          <w:rFonts w:hint="eastAsia"/>
          <w:sz w:val="30"/>
          <w:szCs w:val="30"/>
        </w:rPr>
      </w:pPr>
    </w:p>
    <w:p w14:paraId="7A22F088">
      <w:pPr>
        <w:ind w:firstLine="5400" w:firstLineChars="1800"/>
        <w:rPr>
          <w:rFonts w:hint="eastAsia"/>
          <w:sz w:val="30"/>
          <w:szCs w:val="30"/>
        </w:rPr>
      </w:pPr>
    </w:p>
    <w:p w14:paraId="421148A4">
      <w:pPr>
        <w:ind w:firstLine="5400" w:firstLineChars="1800"/>
        <w:rPr>
          <w:rFonts w:hint="eastAsia"/>
          <w:sz w:val="30"/>
          <w:szCs w:val="30"/>
        </w:rPr>
      </w:pPr>
    </w:p>
    <w:p w14:paraId="3DB9379D">
      <w:pPr>
        <w:ind w:firstLine="5400" w:firstLineChars="1800"/>
        <w:rPr>
          <w:rFonts w:hint="eastAsia"/>
          <w:sz w:val="30"/>
          <w:szCs w:val="30"/>
        </w:rPr>
      </w:pPr>
    </w:p>
    <w:p w14:paraId="6FDE541A">
      <w:pPr>
        <w:numPr>
          <w:ilvl w:val="0"/>
          <w:numId w:val="0"/>
        </w:numPr>
        <w:spacing w:line="540" w:lineRule="exact"/>
        <w:ind w:left="420" w:leftChars="0"/>
        <w:jc w:val="center"/>
        <w:outlineLvl w:val="0"/>
        <w:rPr>
          <w:rFonts w:hint="eastAsia" w:ascii="仿宋" w:hAnsi="仿宋" w:eastAsia="仿宋" w:cs="仿宋"/>
          <w:b/>
          <w:bCs/>
          <w:sz w:val="32"/>
          <w:szCs w:val="32"/>
        </w:rPr>
        <w:sectPr>
          <w:footerReference r:id="rId7" w:type="default"/>
          <w:pgSz w:w="11906" w:h="16838"/>
          <w:pgMar w:top="1440" w:right="1440" w:bottom="1440" w:left="1440" w:header="851" w:footer="992" w:gutter="0"/>
          <w:pgNumType w:start="14"/>
          <w:cols w:space="720" w:num="1"/>
          <w:docGrid w:type="lines" w:linePitch="312" w:charSpace="0"/>
        </w:sectPr>
      </w:pPr>
      <w:bookmarkStart w:id="13" w:name="_Toc27014"/>
      <w:r>
        <w:rPr>
          <w:rFonts w:hint="eastAsia" w:ascii="仿宋" w:hAnsi="仿宋" w:eastAsia="仿宋" w:cs="仿宋"/>
          <w:b/>
          <w:bCs/>
          <w:sz w:val="32"/>
          <w:szCs w:val="32"/>
        </w:rPr>
        <w:br w:type="page"/>
      </w:r>
    </w:p>
    <w:p w14:paraId="3F10F6A0">
      <w:pPr>
        <w:pStyle w:val="2"/>
        <w:spacing w:before="0" w:after="0" w:line="360" w:lineRule="auto"/>
        <w:jc w:val="center"/>
        <w:rPr>
          <w:rFonts w:hint="eastAsia" w:ascii="华文中宋" w:hAnsi="华文中宋" w:eastAsia="华文中宋" w:cs="华文中宋"/>
          <w:sz w:val="32"/>
          <w:szCs w:val="32"/>
          <w:highlight w:val="none"/>
          <w:lang w:eastAsia="zh-CN"/>
        </w:rPr>
      </w:pPr>
      <w:r>
        <w:rPr>
          <w:rFonts w:hint="eastAsia" w:ascii="华文中宋" w:hAnsi="华文中宋" w:eastAsia="华文中宋" w:cs="华文中宋"/>
          <w:sz w:val="30"/>
          <w:szCs w:val="30"/>
          <w:highlight w:val="none"/>
          <w:lang w:val="en-US" w:eastAsia="zh-CN"/>
        </w:rPr>
        <w:t>三、</w:t>
      </w:r>
      <w:bookmarkEnd w:id="13"/>
      <w:r>
        <w:rPr>
          <w:rFonts w:hint="eastAsia" w:ascii="华文中宋" w:hAnsi="华文中宋" w:eastAsia="华文中宋" w:cs="华文中宋"/>
          <w:sz w:val="30"/>
          <w:szCs w:val="30"/>
          <w:highlight w:val="none"/>
          <w:lang w:val="en-US" w:eastAsia="zh-CN"/>
        </w:rPr>
        <w:t>服务</w:t>
      </w:r>
      <w:r>
        <w:rPr>
          <w:rFonts w:hint="eastAsia" w:ascii="华文中宋" w:hAnsi="华文中宋" w:eastAsia="华文中宋" w:cs="华文中宋"/>
          <w:sz w:val="32"/>
          <w:szCs w:val="32"/>
          <w:highlight w:val="none"/>
          <w:lang w:eastAsia="zh-CN"/>
        </w:rPr>
        <w:t>报价一览表</w:t>
      </w:r>
    </w:p>
    <w:tbl>
      <w:tblPr>
        <w:tblStyle w:val="2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688"/>
        <w:gridCol w:w="2070"/>
        <w:gridCol w:w="1193"/>
        <w:gridCol w:w="2169"/>
        <w:gridCol w:w="1766"/>
        <w:gridCol w:w="1162"/>
        <w:gridCol w:w="1058"/>
        <w:gridCol w:w="1027"/>
        <w:gridCol w:w="1193"/>
        <w:gridCol w:w="1738"/>
      </w:tblGrid>
      <w:tr w14:paraId="0AC42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80" w:hRule="atLeast"/>
          <w:jc w:val="center"/>
        </w:trPr>
        <w:tc>
          <w:tcPr>
            <w:tcW w:w="245" w:type="pct"/>
            <w:noWrap w:val="0"/>
            <w:vAlign w:val="center"/>
          </w:tcPr>
          <w:p w14:paraId="0C28CFAD">
            <w:pPr>
              <w:pStyle w:val="86"/>
              <w:spacing w:line="30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序号</w:t>
            </w:r>
          </w:p>
        </w:tc>
        <w:tc>
          <w:tcPr>
            <w:tcW w:w="736" w:type="pct"/>
            <w:noWrap w:val="0"/>
            <w:vAlign w:val="center"/>
          </w:tcPr>
          <w:p w14:paraId="0C5612CA">
            <w:pPr>
              <w:pStyle w:val="86"/>
              <w:spacing w:line="300" w:lineRule="exact"/>
              <w:contextualSpacing/>
              <w:rPr>
                <w:rFonts w:hint="eastAsia" w:ascii="仿宋" w:hAnsi="仿宋" w:eastAsia="仿宋" w:cs="仿宋"/>
                <w:b/>
                <w:sz w:val="24"/>
                <w:szCs w:val="24"/>
                <w:highlight w:val="none"/>
              </w:rPr>
            </w:pPr>
            <w:r>
              <w:rPr>
                <w:rFonts w:hint="eastAsia" w:ascii="仿宋" w:hAnsi="仿宋" w:eastAsia="仿宋" w:cs="仿宋"/>
                <w:b/>
                <w:bCs/>
                <w:sz w:val="24"/>
                <w:szCs w:val="24"/>
                <w:highlight w:val="none"/>
              </w:rPr>
              <w:t>标的名称</w:t>
            </w:r>
          </w:p>
        </w:tc>
        <w:tc>
          <w:tcPr>
            <w:tcW w:w="424" w:type="pct"/>
            <w:noWrap w:val="0"/>
            <w:vAlign w:val="center"/>
          </w:tcPr>
          <w:p w14:paraId="2404285D">
            <w:pPr>
              <w:spacing w:line="300" w:lineRule="exact"/>
              <w:contextualSpacing/>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品牌</w:t>
            </w:r>
          </w:p>
        </w:tc>
        <w:tc>
          <w:tcPr>
            <w:tcW w:w="771" w:type="pct"/>
            <w:noWrap w:val="0"/>
            <w:vAlign w:val="center"/>
          </w:tcPr>
          <w:p w14:paraId="7D47C5A1">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rPr>
              <w:t>规格型号</w:t>
            </w:r>
            <w:r>
              <w:rPr>
                <w:rFonts w:hint="eastAsia" w:ascii="仿宋" w:hAnsi="仿宋" w:eastAsia="仿宋" w:cs="仿宋"/>
                <w:b/>
                <w:sz w:val="24"/>
                <w:szCs w:val="24"/>
                <w:highlight w:val="none"/>
                <w:lang w:val="en-US" w:eastAsia="zh-CN"/>
              </w:rPr>
              <w:t>/版本号</w:t>
            </w:r>
          </w:p>
        </w:tc>
        <w:tc>
          <w:tcPr>
            <w:tcW w:w="628" w:type="pct"/>
            <w:noWrap w:val="0"/>
            <w:vAlign w:val="center"/>
          </w:tcPr>
          <w:p w14:paraId="6F0554B6">
            <w:pPr>
              <w:spacing w:line="300" w:lineRule="exact"/>
              <w:contextualSpacing/>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制造商/服务提供商</w:t>
            </w:r>
          </w:p>
        </w:tc>
        <w:tc>
          <w:tcPr>
            <w:tcW w:w="413" w:type="pct"/>
            <w:noWrap w:val="0"/>
            <w:vAlign w:val="center"/>
          </w:tcPr>
          <w:p w14:paraId="3AE43E79">
            <w:pPr>
              <w:spacing w:line="300" w:lineRule="exact"/>
              <w:contextualSpacing/>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产地</w:t>
            </w:r>
          </w:p>
        </w:tc>
        <w:tc>
          <w:tcPr>
            <w:tcW w:w="376" w:type="pct"/>
            <w:noWrap w:val="0"/>
            <w:vAlign w:val="center"/>
          </w:tcPr>
          <w:p w14:paraId="42B0355F">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rPr>
              <w:t>数量</w:t>
            </w:r>
          </w:p>
        </w:tc>
        <w:tc>
          <w:tcPr>
            <w:tcW w:w="365" w:type="pct"/>
            <w:noWrap w:val="0"/>
            <w:vAlign w:val="center"/>
          </w:tcPr>
          <w:p w14:paraId="47D597E4">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单位</w:t>
            </w:r>
          </w:p>
        </w:tc>
        <w:tc>
          <w:tcPr>
            <w:tcW w:w="424" w:type="pct"/>
            <w:noWrap w:val="0"/>
            <w:vAlign w:val="center"/>
          </w:tcPr>
          <w:p w14:paraId="432757D1">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单价（元）</w:t>
            </w:r>
          </w:p>
        </w:tc>
        <w:tc>
          <w:tcPr>
            <w:tcW w:w="615" w:type="pct"/>
            <w:noWrap w:val="0"/>
            <w:vAlign w:val="center"/>
          </w:tcPr>
          <w:p w14:paraId="2AFFABEC">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合价（元）</w:t>
            </w:r>
          </w:p>
        </w:tc>
      </w:tr>
      <w:tr w14:paraId="7C8E1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80" w:hRule="atLeast"/>
          <w:jc w:val="center"/>
        </w:trPr>
        <w:tc>
          <w:tcPr>
            <w:tcW w:w="245" w:type="pct"/>
            <w:noWrap w:val="0"/>
            <w:vAlign w:val="center"/>
          </w:tcPr>
          <w:p w14:paraId="4A2D44DA">
            <w:pPr>
              <w:keepNext w:val="0"/>
              <w:keepLines w:val="0"/>
              <w:widowControl/>
              <w:suppressLineNumbers w:val="0"/>
              <w:jc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color w:val="000000"/>
                <w:kern w:val="0"/>
                <w:sz w:val="20"/>
                <w:szCs w:val="20"/>
                <w:lang w:val="en-US" w:eastAsia="zh-CN" w:bidi="ar"/>
              </w:rPr>
              <w:t>1</w:t>
            </w:r>
          </w:p>
        </w:tc>
        <w:tc>
          <w:tcPr>
            <w:tcW w:w="736" w:type="pct"/>
            <w:noWrap w:val="0"/>
            <w:vAlign w:val="center"/>
          </w:tcPr>
          <w:p w14:paraId="68F01931">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药品追溯码管理系统</w:t>
            </w:r>
            <w:r>
              <w:rPr>
                <w:rFonts w:hint="eastAsia" w:ascii="仿宋" w:hAnsi="仿宋" w:eastAsia="仿宋" w:cs="仿宋"/>
                <w:b/>
                <w:bCs/>
                <w:i w:val="0"/>
                <w:iCs w:val="0"/>
                <w:color w:val="FF0000"/>
                <w:kern w:val="0"/>
                <w:sz w:val="24"/>
                <w:szCs w:val="24"/>
                <w:u w:val="none"/>
                <w:lang w:val="en-US" w:eastAsia="zh-CN" w:bidi="ar"/>
              </w:rPr>
              <w:t>（含接口费）</w:t>
            </w:r>
          </w:p>
        </w:tc>
        <w:tc>
          <w:tcPr>
            <w:tcW w:w="424" w:type="pct"/>
            <w:noWrap w:val="0"/>
            <w:vAlign w:val="center"/>
          </w:tcPr>
          <w:p w14:paraId="2C82DCCF">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71" w:type="pct"/>
            <w:noWrap w:val="0"/>
            <w:vAlign w:val="center"/>
          </w:tcPr>
          <w:p w14:paraId="51685E8B">
            <w:pPr>
              <w:keepNext w:val="0"/>
              <w:keepLines w:val="0"/>
              <w:widowControl/>
              <w:suppressLineNumbers w:val="0"/>
              <w:jc w:val="center"/>
              <w:textAlignment w:val="center"/>
              <w:rPr>
                <w:rFonts w:hint="default" w:ascii="仿宋" w:hAnsi="仿宋" w:eastAsia="仿宋" w:cs="仿宋"/>
                <w:b w:val="0"/>
                <w:bCs/>
                <w:i w:val="0"/>
                <w:iCs w:val="0"/>
                <w:color w:val="000000"/>
                <w:kern w:val="2"/>
                <w:sz w:val="24"/>
                <w:szCs w:val="24"/>
                <w:highlight w:val="none"/>
                <w:u w:val="none"/>
                <w:lang w:val="en-US" w:eastAsia="zh-CN" w:bidi="ar-SA"/>
              </w:rPr>
            </w:pPr>
          </w:p>
        </w:tc>
        <w:tc>
          <w:tcPr>
            <w:tcW w:w="628" w:type="pct"/>
            <w:noWrap w:val="0"/>
            <w:vAlign w:val="center"/>
          </w:tcPr>
          <w:p w14:paraId="13B3DA73">
            <w:pPr>
              <w:spacing w:line="300" w:lineRule="exact"/>
              <w:contextualSpacing/>
              <w:jc w:val="center"/>
              <w:rPr>
                <w:rFonts w:hint="eastAsia" w:ascii="仿宋" w:hAnsi="仿宋" w:eastAsia="仿宋" w:cs="仿宋"/>
                <w:b w:val="0"/>
                <w:bCs/>
                <w:sz w:val="24"/>
                <w:szCs w:val="24"/>
                <w:highlight w:val="none"/>
              </w:rPr>
            </w:pPr>
          </w:p>
        </w:tc>
        <w:tc>
          <w:tcPr>
            <w:tcW w:w="413" w:type="pct"/>
            <w:noWrap w:val="0"/>
            <w:vAlign w:val="center"/>
          </w:tcPr>
          <w:p w14:paraId="6AE9552D">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76" w:type="pct"/>
            <w:noWrap w:val="0"/>
            <w:vAlign w:val="center"/>
          </w:tcPr>
          <w:p w14:paraId="38071932">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365" w:type="pct"/>
            <w:noWrap w:val="0"/>
            <w:vAlign w:val="center"/>
          </w:tcPr>
          <w:p w14:paraId="36A4974C">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套</w:t>
            </w:r>
          </w:p>
        </w:tc>
        <w:tc>
          <w:tcPr>
            <w:tcW w:w="424" w:type="pct"/>
            <w:noWrap w:val="0"/>
            <w:vAlign w:val="center"/>
          </w:tcPr>
          <w:p w14:paraId="2F027982">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15" w:type="pct"/>
            <w:noWrap w:val="0"/>
            <w:vAlign w:val="center"/>
          </w:tcPr>
          <w:p w14:paraId="08B137C1">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33C88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5000" w:type="pct"/>
            <w:gridSpan w:val="10"/>
            <w:noWrap w:val="0"/>
            <w:vAlign w:val="center"/>
          </w:tcPr>
          <w:p w14:paraId="7F9E57B8">
            <w:pPr>
              <w:widowControl/>
              <w:spacing w:line="300" w:lineRule="exact"/>
              <w:jc w:val="center"/>
              <w:textAlignment w:val="center"/>
              <w:rPr>
                <w:rFonts w:hint="eastAsia" w:ascii="仿宋" w:hAnsi="仿宋" w:eastAsia="仿宋" w:cs="仿宋"/>
                <w:bCs/>
                <w:color w:val="000000"/>
                <w:kern w:val="0"/>
                <w:sz w:val="24"/>
                <w:szCs w:val="24"/>
                <w:highlight w:val="none"/>
                <w:lang w:bidi="ar"/>
              </w:rPr>
            </w:pPr>
            <w:r>
              <w:rPr>
                <w:rFonts w:hint="eastAsia" w:ascii="仿宋" w:hAnsi="仿宋" w:eastAsia="仿宋" w:cs="仿宋"/>
                <w:b/>
                <w:bCs w:val="0"/>
                <w:color w:val="FF0000"/>
                <w:kern w:val="0"/>
                <w:sz w:val="22"/>
                <w:szCs w:val="22"/>
                <w:highlight w:val="none"/>
                <w:lang w:val="en-US" w:eastAsia="zh-CN" w:bidi="ar"/>
              </w:rPr>
              <w:t>总投标价（大写）：</w:t>
            </w:r>
          </w:p>
        </w:tc>
      </w:tr>
    </w:tbl>
    <w:p w14:paraId="0481FB9A">
      <w:pPr>
        <w:spacing w:line="360" w:lineRule="auto"/>
        <w:rPr>
          <w:rFonts w:hint="eastAsia" w:ascii="仿宋" w:hAnsi="仿宋" w:eastAsia="仿宋" w:cs="仿宋"/>
          <w:b/>
          <w:w w:val="95"/>
          <w:sz w:val="24"/>
          <w:highlight w:val="none"/>
        </w:rPr>
      </w:pPr>
    </w:p>
    <w:p w14:paraId="39DBF1EE">
      <w:pPr>
        <w:spacing w:line="360" w:lineRule="auto"/>
        <w:jc w:val="right"/>
        <w:rPr>
          <w:rFonts w:hint="eastAsia" w:ascii="仿宋" w:hAnsi="仿宋" w:eastAsia="仿宋" w:cs="仿宋"/>
          <w:bCs/>
          <w:sz w:val="24"/>
          <w:highlight w:val="none"/>
        </w:rPr>
      </w:pPr>
      <w:r>
        <w:rPr>
          <w:rFonts w:hint="eastAsia" w:ascii="仿宋" w:hAnsi="仿宋" w:eastAsia="仿宋" w:cs="仿宋"/>
          <w:b/>
          <w:w w:val="95"/>
          <w:sz w:val="24"/>
          <w:highlight w:val="none"/>
        </w:rPr>
        <w:t xml:space="preserve">                                                  供应商盖章：</w:t>
      </w:r>
    </w:p>
    <w:p w14:paraId="2E722E35">
      <w:pPr>
        <w:pStyle w:val="8"/>
        <w:spacing w:line="360" w:lineRule="auto"/>
        <w:jc w:val="both"/>
        <w:rPr>
          <w:rFonts w:hint="eastAsia" w:ascii="仿宋" w:hAnsi="仿宋" w:eastAsia="仿宋" w:cs="仿宋"/>
          <w:bCs/>
          <w:sz w:val="24"/>
          <w:highlight w:val="none"/>
        </w:rPr>
      </w:pPr>
      <w:r>
        <w:rPr>
          <w:rFonts w:hint="eastAsia" w:ascii="仿宋" w:hAnsi="仿宋" w:eastAsia="仿宋" w:cs="仿宋"/>
          <w:bCs/>
          <w:sz w:val="24"/>
          <w:highlight w:val="none"/>
        </w:rPr>
        <w:t>备注：1、所报</w:t>
      </w:r>
      <w:r>
        <w:rPr>
          <w:rFonts w:hint="eastAsia" w:ascii="仿宋" w:hAnsi="仿宋" w:eastAsia="仿宋" w:cs="仿宋"/>
          <w:bCs/>
          <w:sz w:val="24"/>
          <w:highlight w:val="none"/>
          <w:lang w:val="en-US" w:eastAsia="zh-CN"/>
        </w:rPr>
        <w:t>金额</w:t>
      </w:r>
      <w:r>
        <w:rPr>
          <w:rFonts w:hint="eastAsia" w:ascii="仿宋" w:hAnsi="仿宋" w:eastAsia="仿宋" w:cs="仿宋"/>
          <w:bCs/>
          <w:sz w:val="24"/>
          <w:highlight w:val="none"/>
        </w:rPr>
        <w:t>可保留小数点后两位。</w:t>
      </w:r>
    </w:p>
    <w:p w14:paraId="6F258E43">
      <w:pPr>
        <w:pStyle w:val="8"/>
        <w:spacing w:line="360" w:lineRule="auto"/>
        <w:ind w:firstLine="480" w:firstLineChars="200"/>
        <w:jc w:val="both"/>
        <w:rPr>
          <w:rFonts w:hint="eastAsia" w:ascii="仿宋" w:hAnsi="仿宋" w:eastAsia="仿宋" w:cs="仿宋"/>
          <w:bCs/>
          <w:sz w:val="24"/>
          <w:highlight w:val="none"/>
        </w:rPr>
      </w:pPr>
      <w:r>
        <w:rPr>
          <w:rFonts w:hint="eastAsia" w:ascii="仿宋" w:hAnsi="仿宋" w:eastAsia="仿宋" w:cs="仿宋"/>
          <w:bCs/>
          <w:sz w:val="24"/>
          <w:highlight w:val="none"/>
        </w:rPr>
        <w:t>2、表中所列</w:t>
      </w:r>
      <w:r>
        <w:rPr>
          <w:rFonts w:hint="eastAsia" w:ascii="仿宋" w:hAnsi="仿宋" w:eastAsia="仿宋" w:cs="仿宋"/>
          <w:bCs/>
          <w:sz w:val="24"/>
          <w:highlight w:val="none"/>
          <w:lang w:val="en-US" w:eastAsia="zh-CN"/>
        </w:rPr>
        <w:t>货物/服务</w:t>
      </w:r>
      <w:r>
        <w:rPr>
          <w:rFonts w:hint="eastAsia" w:ascii="仿宋" w:hAnsi="仿宋" w:eastAsia="仿宋" w:cs="仿宋"/>
          <w:bCs/>
          <w:sz w:val="24"/>
          <w:highlight w:val="none"/>
        </w:rPr>
        <w:t>为对应本项目需求的全部</w:t>
      </w:r>
      <w:r>
        <w:rPr>
          <w:rFonts w:hint="eastAsia" w:ascii="仿宋" w:hAnsi="仿宋" w:eastAsia="仿宋" w:cs="仿宋"/>
          <w:bCs/>
          <w:sz w:val="24"/>
          <w:highlight w:val="none"/>
          <w:lang w:val="en-US" w:eastAsia="zh-CN"/>
        </w:rPr>
        <w:t>货物服务</w:t>
      </w:r>
      <w:r>
        <w:rPr>
          <w:rFonts w:hint="eastAsia" w:ascii="仿宋" w:hAnsi="仿宋" w:eastAsia="仿宋" w:cs="仿宋"/>
          <w:bCs/>
          <w:sz w:val="24"/>
          <w:highlight w:val="none"/>
        </w:rPr>
        <w:t>。如有漏项或缺项，供应商承担全部责任。</w:t>
      </w:r>
    </w:p>
    <w:p w14:paraId="56D97E69">
      <w:pPr>
        <w:pStyle w:val="8"/>
        <w:spacing w:line="360" w:lineRule="auto"/>
        <w:ind w:firstLine="480" w:firstLineChars="200"/>
        <w:jc w:val="both"/>
        <w:rPr>
          <w:rFonts w:hint="eastAsia" w:ascii="仿宋" w:hAnsi="仿宋" w:eastAsia="仿宋" w:cs="仿宋"/>
          <w:bCs/>
          <w:sz w:val="24"/>
          <w:highlight w:val="none"/>
        </w:rPr>
      </w:pPr>
      <w:r>
        <w:rPr>
          <w:rFonts w:hint="eastAsia" w:ascii="仿宋" w:hAnsi="仿宋" w:eastAsia="仿宋" w:cs="仿宋"/>
          <w:bCs/>
          <w:sz w:val="24"/>
          <w:highlight w:val="none"/>
        </w:rPr>
        <w:t>3、本公司对上表所填内容的真实性负责。如有虚假，将依法承担相应责任。</w:t>
      </w:r>
    </w:p>
    <w:p w14:paraId="030AF318">
      <w:pPr>
        <w:kinsoku w:val="0"/>
        <w:overflowPunct w:val="0"/>
        <w:autoSpaceDE w:val="0"/>
        <w:autoSpaceDN w:val="0"/>
        <w:adjustRightInd w:val="0"/>
        <w:snapToGrid w:val="0"/>
        <w:spacing w:line="312" w:lineRule="auto"/>
        <w:jc w:val="right"/>
        <w:rPr>
          <w:rFonts w:hint="eastAsia" w:ascii="仿宋" w:hAnsi="仿宋" w:eastAsia="仿宋" w:cs="宋体"/>
          <w:snapToGrid w:val="0"/>
          <w:kern w:val="0"/>
          <w:sz w:val="28"/>
          <w:szCs w:val="28"/>
          <w:u w:val="single"/>
        </w:rPr>
      </w:pPr>
    </w:p>
    <w:p w14:paraId="0CFEC10F">
      <w:pPr>
        <w:adjustRightInd w:val="0"/>
        <w:snapToGrid w:val="0"/>
        <w:spacing w:line="360" w:lineRule="exact"/>
        <w:jc w:val="center"/>
        <w:rPr>
          <w:rFonts w:hint="eastAsia" w:ascii="宋体" w:hAnsi="宋体" w:cs="宋体"/>
          <w:b/>
          <w:bCs/>
          <w:color w:val="FF0000"/>
          <w:sz w:val="24"/>
        </w:rPr>
        <w:sectPr>
          <w:footerReference r:id="rId8" w:type="default"/>
          <w:pgSz w:w="16838" w:h="11906" w:orient="landscape"/>
          <w:pgMar w:top="1440" w:right="1440" w:bottom="1440" w:left="1440" w:header="851" w:footer="992" w:gutter="0"/>
          <w:pgNumType w:start="31"/>
          <w:cols w:space="720" w:num="1"/>
          <w:docGrid w:type="lines" w:linePitch="312" w:charSpace="0"/>
        </w:sectPr>
      </w:pPr>
      <w:r>
        <w:rPr>
          <w:rFonts w:hint="eastAsia" w:ascii="宋体" w:hAnsi="宋体" w:cs="宋体"/>
          <w:b/>
          <w:bCs/>
          <w:color w:val="FF0000"/>
          <w:sz w:val="24"/>
        </w:rPr>
        <w:br w:type="page"/>
      </w:r>
      <w:bookmarkStart w:id="14" w:name="_Toc272218560"/>
    </w:p>
    <w:p w14:paraId="79B1BF07">
      <w:pPr>
        <w:pStyle w:val="2"/>
        <w:spacing w:before="0" w:after="0" w:line="360" w:lineRule="auto"/>
        <w:jc w:val="center"/>
        <w:rPr>
          <w:rFonts w:hint="eastAsia" w:ascii="仿宋" w:hAnsi="仿宋" w:eastAsia="仿宋" w:cs="仿宋"/>
          <w:sz w:val="28"/>
          <w:szCs w:val="28"/>
          <w:u w:val="single"/>
        </w:rPr>
      </w:pPr>
      <w:r>
        <w:rPr>
          <w:rFonts w:hint="eastAsia" w:ascii="华文中宋" w:hAnsi="华文中宋" w:eastAsia="华文中宋" w:cs="华文中宋"/>
          <w:sz w:val="30"/>
          <w:szCs w:val="30"/>
          <w:highlight w:val="none"/>
          <w:lang w:val="en-US" w:eastAsia="zh-CN"/>
        </w:rPr>
        <w:t>四、</w:t>
      </w:r>
      <w:bookmarkStart w:id="15" w:name="_Toc272218561"/>
      <w:r>
        <w:rPr>
          <w:rFonts w:hint="eastAsia" w:ascii="华文中宋" w:hAnsi="华文中宋" w:eastAsia="华文中宋" w:cs="华文中宋"/>
          <w:sz w:val="30"/>
          <w:szCs w:val="30"/>
          <w:highlight w:val="none"/>
          <w:lang w:val="en-US" w:eastAsia="zh-CN"/>
        </w:rPr>
        <w:t>对技术</w:t>
      </w:r>
      <w:bookmarkEnd w:id="15"/>
      <w:r>
        <w:rPr>
          <w:rFonts w:hint="eastAsia" w:ascii="华文中宋" w:hAnsi="华文中宋" w:eastAsia="华文中宋" w:cs="华文中宋"/>
          <w:sz w:val="30"/>
          <w:szCs w:val="30"/>
          <w:highlight w:val="none"/>
          <w:lang w:val="en-US" w:eastAsia="zh-CN"/>
        </w:rPr>
        <w:t>要求的响应</w:t>
      </w:r>
    </w:p>
    <w:p w14:paraId="0C1E3271">
      <w:pPr>
        <w:spacing w:line="500" w:lineRule="exact"/>
        <w:ind w:right="42" w:rightChars="20"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经过认真研究“</w:t>
      </w:r>
      <w:r>
        <w:rPr>
          <w:rFonts w:hint="eastAsia" w:ascii="仿宋" w:hAnsi="仿宋" w:eastAsia="仿宋" w:cs="仿宋"/>
          <w:sz w:val="28"/>
          <w:szCs w:val="28"/>
          <w:u w:val="single"/>
          <w:lang w:eastAsia="zh-CN"/>
        </w:rPr>
        <w:t>含山县人民医院药品追溯码系统及相关服务项目</w:t>
      </w:r>
      <w:r>
        <w:rPr>
          <w:rFonts w:hint="eastAsia" w:ascii="仿宋" w:hAnsi="仿宋" w:eastAsia="仿宋" w:cs="仿宋"/>
          <w:color w:val="000000"/>
          <w:sz w:val="28"/>
          <w:szCs w:val="28"/>
        </w:rPr>
        <w:t>”询价内容中所列服务内容及要求，我公司确认，对询价文件所列服务内容及要求，除下列偏离表所列情况外，我方响应情况全部为“符合”。</w:t>
      </w:r>
    </w:p>
    <w:p w14:paraId="1CC90B1D">
      <w:pPr>
        <w:spacing w:line="460" w:lineRule="exact"/>
        <w:jc w:val="center"/>
        <w:rPr>
          <w:rFonts w:hint="eastAsia" w:ascii="仿宋" w:hAnsi="仿宋" w:eastAsia="仿宋" w:cs="仿宋"/>
          <w:b/>
          <w:sz w:val="24"/>
        </w:rPr>
      </w:pPr>
      <w:r>
        <w:rPr>
          <w:rFonts w:hint="eastAsia" w:ascii="仿宋" w:hAnsi="仿宋" w:eastAsia="仿宋" w:cs="仿宋"/>
          <w:b/>
          <w:sz w:val="24"/>
        </w:rPr>
        <w:t>技术要求偏离表</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813"/>
        <w:gridCol w:w="2213"/>
        <w:gridCol w:w="2531"/>
      </w:tblGrid>
      <w:tr w14:paraId="65B54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center"/>
          </w:tcPr>
          <w:p w14:paraId="11F8ECA6">
            <w:pPr>
              <w:spacing w:line="500" w:lineRule="exact"/>
              <w:rPr>
                <w:rFonts w:hint="eastAsia" w:ascii="仿宋" w:hAnsi="仿宋" w:eastAsia="仿宋" w:cs="仿宋"/>
                <w:b/>
                <w:color w:val="000000"/>
                <w:sz w:val="24"/>
              </w:rPr>
            </w:pPr>
            <w:r>
              <w:rPr>
                <w:rFonts w:hint="eastAsia" w:ascii="仿宋" w:hAnsi="仿宋" w:eastAsia="仿宋" w:cs="仿宋"/>
                <w:b/>
                <w:color w:val="000000"/>
                <w:sz w:val="24"/>
              </w:rPr>
              <w:t>序号</w:t>
            </w:r>
          </w:p>
        </w:tc>
        <w:tc>
          <w:tcPr>
            <w:tcW w:w="2813" w:type="dxa"/>
            <w:noWrap w:val="0"/>
            <w:vAlign w:val="center"/>
          </w:tcPr>
          <w:p w14:paraId="25E12A3B">
            <w:pPr>
              <w:spacing w:line="500" w:lineRule="exact"/>
              <w:jc w:val="center"/>
              <w:rPr>
                <w:rFonts w:hint="eastAsia" w:ascii="仿宋" w:hAnsi="仿宋" w:eastAsia="仿宋" w:cs="仿宋"/>
                <w:b/>
                <w:color w:val="000000"/>
                <w:sz w:val="24"/>
              </w:rPr>
            </w:pPr>
            <w:r>
              <w:rPr>
                <w:rFonts w:hint="eastAsia" w:ascii="仿宋" w:hAnsi="仿宋" w:eastAsia="仿宋" w:cs="仿宋"/>
                <w:b/>
                <w:color w:val="000000"/>
                <w:sz w:val="24"/>
              </w:rPr>
              <w:t>询价文件中技术要求</w:t>
            </w:r>
          </w:p>
        </w:tc>
        <w:tc>
          <w:tcPr>
            <w:tcW w:w="2213" w:type="dxa"/>
            <w:noWrap w:val="0"/>
            <w:vAlign w:val="center"/>
          </w:tcPr>
          <w:p w14:paraId="526D5DB0">
            <w:pPr>
              <w:spacing w:line="500" w:lineRule="exact"/>
              <w:jc w:val="center"/>
              <w:rPr>
                <w:rFonts w:hint="eastAsia" w:ascii="仿宋" w:hAnsi="仿宋" w:eastAsia="仿宋" w:cs="仿宋"/>
                <w:b/>
                <w:color w:val="000000"/>
                <w:sz w:val="24"/>
              </w:rPr>
            </w:pPr>
            <w:r>
              <w:rPr>
                <w:rFonts w:hint="eastAsia" w:ascii="仿宋" w:hAnsi="仿宋" w:eastAsia="仿宋" w:cs="仿宋"/>
                <w:b/>
                <w:color w:val="000000"/>
                <w:sz w:val="24"/>
              </w:rPr>
              <w:t>供应商的响应内容</w:t>
            </w:r>
          </w:p>
        </w:tc>
        <w:tc>
          <w:tcPr>
            <w:tcW w:w="2531" w:type="dxa"/>
            <w:noWrap w:val="0"/>
            <w:vAlign w:val="center"/>
          </w:tcPr>
          <w:p w14:paraId="3109E45C">
            <w:pPr>
              <w:spacing w:line="500" w:lineRule="exact"/>
              <w:jc w:val="center"/>
              <w:rPr>
                <w:rFonts w:hint="eastAsia" w:ascii="仿宋" w:hAnsi="仿宋" w:eastAsia="仿宋" w:cs="仿宋"/>
                <w:b/>
                <w:sz w:val="24"/>
              </w:rPr>
            </w:pPr>
            <w:r>
              <w:rPr>
                <w:rFonts w:hint="eastAsia" w:ascii="仿宋" w:hAnsi="仿宋" w:eastAsia="仿宋" w:cs="仿宋"/>
                <w:b/>
                <w:sz w:val="24"/>
              </w:rPr>
              <w:t>偏离及影响（正偏离/负偏离）</w:t>
            </w:r>
          </w:p>
        </w:tc>
      </w:tr>
      <w:tr w14:paraId="0C72B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4AE5E0BC">
            <w:pPr>
              <w:spacing w:line="500" w:lineRule="exact"/>
              <w:rPr>
                <w:rFonts w:hint="eastAsia" w:ascii="仿宋" w:hAnsi="仿宋" w:eastAsia="仿宋" w:cs="仿宋"/>
                <w:color w:val="000000"/>
                <w:sz w:val="24"/>
              </w:rPr>
            </w:pPr>
            <w:r>
              <w:rPr>
                <w:rFonts w:hint="eastAsia" w:ascii="仿宋" w:hAnsi="仿宋" w:eastAsia="仿宋" w:cs="仿宋"/>
                <w:color w:val="000000"/>
                <w:sz w:val="24"/>
              </w:rPr>
              <w:t>1</w:t>
            </w:r>
          </w:p>
        </w:tc>
        <w:tc>
          <w:tcPr>
            <w:tcW w:w="2813" w:type="dxa"/>
            <w:noWrap w:val="0"/>
            <w:vAlign w:val="top"/>
          </w:tcPr>
          <w:p w14:paraId="0A3A7F89">
            <w:pPr>
              <w:spacing w:line="500" w:lineRule="exact"/>
              <w:rPr>
                <w:rFonts w:hint="eastAsia" w:ascii="仿宋" w:hAnsi="仿宋" w:eastAsia="仿宋" w:cs="仿宋"/>
                <w:color w:val="000000"/>
                <w:sz w:val="24"/>
              </w:rPr>
            </w:pPr>
          </w:p>
        </w:tc>
        <w:tc>
          <w:tcPr>
            <w:tcW w:w="2213" w:type="dxa"/>
            <w:noWrap w:val="0"/>
            <w:vAlign w:val="top"/>
          </w:tcPr>
          <w:p w14:paraId="39156C87">
            <w:pPr>
              <w:spacing w:line="500" w:lineRule="exact"/>
              <w:rPr>
                <w:rFonts w:hint="eastAsia" w:ascii="仿宋" w:hAnsi="仿宋" w:eastAsia="仿宋" w:cs="仿宋"/>
                <w:color w:val="000000"/>
                <w:sz w:val="24"/>
              </w:rPr>
            </w:pPr>
          </w:p>
        </w:tc>
        <w:tc>
          <w:tcPr>
            <w:tcW w:w="2531" w:type="dxa"/>
            <w:noWrap w:val="0"/>
            <w:vAlign w:val="top"/>
          </w:tcPr>
          <w:p w14:paraId="1671E1C9">
            <w:pPr>
              <w:spacing w:line="500" w:lineRule="exact"/>
              <w:rPr>
                <w:rFonts w:hint="eastAsia" w:ascii="仿宋" w:hAnsi="仿宋" w:eastAsia="仿宋" w:cs="仿宋"/>
                <w:color w:val="000000"/>
                <w:sz w:val="24"/>
              </w:rPr>
            </w:pPr>
          </w:p>
        </w:tc>
      </w:tr>
      <w:tr w14:paraId="3CA04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1D155DD0">
            <w:pPr>
              <w:spacing w:line="500" w:lineRule="exact"/>
              <w:rPr>
                <w:rFonts w:hint="eastAsia" w:ascii="仿宋" w:hAnsi="仿宋" w:eastAsia="仿宋" w:cs="仿宋"/>
                <w:color w:val="000000"/>
                <w:sz w:val="24"/>
              </w:rPr>
            </w:pPr>
            <w:r>
              <w:rPr>
                <w:rFonts w:hint="eastAsia" w:ascii="仿宋" w:hAnsi="仿宋" w:eastAsia="仿宋" w:cs="仿宋"/>
                <w:color w:val="000000"/>
                <w:sz w:val="24"/>
              </w:rPr>
              <w:t>2</w:t>
            </w:r>
          </w:p>
        </w:tc>
        <w:tc>
          <w:tcPr>
            <w:tcW w:w="2813" w:type="dxa"/>
            <w:noWrap w:val="0"/>
            <w:vAlign w:val="top"/>
          </w:tcPr>
          <w:p w14:paraId="0F297B76">
            <w:pPr>
              <w:spacing w:line="500" w:lineRule="exact"/>
              <w:rPr>
                <w:rFonts w:hint="eastAsia" w:ascii="仿宋" w:hAnsi="仿宋" w:eastAsia="仿宋" w:cs="仿宋"/>
                <w:color w:val="000000"/>
                <w:sz w:val="24"/>
              </w:rPr>
            </w:pPr>
          </w:p>
        </w:tc>
        <w:tc>
          <w:tcPr>
            <w:tcW w:w="2213" w:type="dxa"/>
            <w:noWrap w:val="0"/>
            <w:vAlign w:val="top"/>
          </w:tcPr>
          <w:p w14:paraId="2AFCAB7C">
            <w:pPr>
              <w:spacing w:line="500" w:lineRule="exact"/>
              <w:rPr>
                <w:rFonts w:hint="eastAsia" w:ascii="仿宋" w:hAnsi="仿宋" w:eastAsia="仿宋" w:cs="仿宋"/>
                <w:color w:val="000000"/>
                <w:sz w:val="24"/>
              </w:rPr>
            </w:pPr>
          </w:p>
        </w:tc>
        <w:tc>
          <w:tcPr>
            <w:tcW w:w="2531" w:type="dxa"/>
            <w:noWrap w:val="0"/>
            <w:vAlign w:val="top"/>
          </w:tcPr>
          <w:p w14:paraId="04F91BF1">
            <w:pPr>
              <w:spacing w:line="500" w:lineRule="exact"/>
              <w:rPr>
                <w:rFonts w:hint="eastAsia" w:ascii="仿宋" w:hAnsi="仿宋" w:eastAsia="仿宋" w:cs="仿宋"/>
                <w:color w:val="000000"/>
                <w:sz w:val="24"/>
              </w:rPr>
            </w:pPr>
          </w:p>
        </w:tc>
      </w:tr>
      <w:tr w14:paraId="5072A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4CED2534">
            <w:pPr>
              <w:spacing w:line="500" w:lineRule="exact"/>
              <w:rPr>
                <w:rFonts w:hint="eastAsia" w:ascii="仿宋" w:hAnsi="仿宋" w:eastAsia="仿宋" w:cs="仿宋"/>
                <w:color w:val="000000"/>
                <w:sz w:val="24"/>
              </w:rPr>
            </w:pPr>
            <w:r>
              <w:rPr>
                <w:rFonts w:hint="eastAsia" w:ascii="仿宋" w:hAnsi="仿宋" w:eastAsia="仿宋" w:cs="仿宋"/>
                <w:color w:val="000000"/>
                <w:sz w:val="24"/>
              </w:rPr>
              <w:t>…</w:t>
            </w:r>
          </w:p>
        </w:tc>
        <w:tc>
          <w:tcPr>
            <w:tcW w:w="2813" w:type="dxa"/>
            <w:noWrap w:val="0"/>
            <w:vAlign w:val="top"/>
          </w:tcPr>
          <w:p w14:paraId="046BC062">
            <w:pPr>
              <w:spacing w:line="500" w:lineRule="exact"/>
              <w:rPr>
                <w:rFonts w:hint="eastAsia" w:ascii="仿宋" w:hAnsi="仿宋" w:eastAsia="仿宋" w:cs="仿宋"/>
                <w:color w:val="000000"/>
                <w:sz w:val="24"/>
              </w:rPr>
            </w:pPr>
          </w:p>
        </w:tc>
        <w:tc>
          <w:tcPr>
            <w:tcW w:w="2213" w:type="dxa"/>
            <w:noWrap w:val="0"/>
            <w:vAlign w:val="top"/>
          </w:tcPr>
          <w:p w14:paraId="00DC7D48">
            <w:pPr>
              <w:spacing w:line="500" w:lineRule="exact"/>
              <w:rPr>
                <w:rFonts w:hint="eastAsia" w:ascii="仿宋" w:hAnsi="仿宋" w:eastAsia="仿宋" w:cs="仿宋"/>
                <w:color w:val="000000"/>
                <w:sz w:val="24"/>
              </w:rPr>
            </w:pPr>
          </w:p>
        </w:tc>
        <w:tc>
          <w:tcPr>
            <w:tcW w:w="2531" w:type="dxa"/>
            <w:noWrap w:val="0"/>
            <w:vAlign w:val="top"/>
          </w:tcPr>
          <w:p w14:paraId="4320C56C">
            <w:pPr>
              <w:spacing w:line="500" w:lineRule="exact"/>
              <w:rPr>
                <w:rFonts w:hint="eastAsia" w:ascii="仿宋" w:hAnsi="仿宋" w:eastAsia="仿宋" w:cs="仿宋"/>
                <w:color w:val="000000"/>
                <w:sz w:val="24"/>
              </w:rPr>
            </w:pPr>
          </w:p>
        </w:tc>
      </w:tr>
    </w:tbl>
    <w:p w14:paraId="3311E35A">
      <w:pPr>
        <w:spacing w:line="500" w:lineRule="exact"/>
        <w:ind w:firstLine="5040" w:firstLineChars="1800"/>
        <w:rPr>
          <w:rFonts w:hint="eastAsia" w:ascii="仿宋" w:hAnsi="仿宋" w:eastAsia="仿宋" w:cs="仿宋"/>
          <w:sz w:val="28"/>
          <w:szCs w:val="28"/>
        </w:rPr>
      </w:pPr>
      <w:r>
        <w:rPr>
          <w:rFonts w:hint="eastAsia" w:ascii="仿宋" w:hAnsi="仿宋" w:eastAsia="仿宋" w:cs="仿宋"/>
          <w:sz w:val="28"/>
          <w:szCs w:val="28"/>
        </w:rPr>
        <w:t>供应商盖章：</w:t>
      </w:r>
    </w:p>
    <w:p w14:paraId="7669EEAC">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注：1、“符合”指与询价文件要求一致，“正偏离”指优于询价文件要求；“负偏离”指低于询价文件要求。</w:t>
      </w:r>
    </w:p>
    <w:p w14:paraId="3177DE9E">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2、无论正偏离或负偏离，供应商均需在“供应商的响应内容”一栏中列明响应的详细内容，否则视同供应商响应情况为“符合”。</w:t>
      </w:r>
    </w:p>
    <w:p w14:paraId="396CC27A">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3、如供应商未在上述偏离表中填写内容，视同供应商响应情况为“符合”。</w:t>
      </w:r>
    </w:p>
    <w:p w14:paraId="6AEF64FC">
      <w:pPr>
        <w:pStyle w:val="2"/>
        <w:spacing w:before="0" w:after="0" w:line="360" w:lineRule="auto"/>
        <w:jc w:val="center"/>
        <w:rPr>
          <w:rFonts w:hint="eastAsia" w:ascii="仿宋" w:hAnsi="仿宋" w:eastAsia="仿宋" w:cs="仿宋"/>
          <w:b/>
          <w:sz w:val="32"/>
          <w:szCs w:val="32"/>
        </w:rPr>
      </w:pPr>
      <w:r>
        <w:rPr>
          <w:rFonts w:hint="eastAsia" w:ascii="仿宋" w:hAnsi="仿宋" w:eastAsia="仿宋" w:cs="仿宋"/>
          <w:b/>
          <w:sz w:val="32"/>
          <w:szCs w:val="32"/>
        </w:rPr>
        <w:br w:type="page"/>
      </w:r>
      <w:r>
        <w:rPr>
          <w:rFonts w:hint="eastAsia" w:ascii="华文中宋" w:hAnsi="华文中宋" w:eastAsia="华文中宋" w:cs="华文中宋"/>
          <w:sz w:val="30"/>
          <w:szCs w:val="30"/>
          <w:highlight w:val="none"/>
          <w:lang w:val="en-US" w:eastAsia="zh-CN"/>
        </w:rPr>
        <w:t>五、</w:t>
      </w:r>
      <w:bookmarkEnd w:id="14"/>
      <w:r>
        <w:rPr>
          <w:rFonts w:hint="eastAsia" w:ascii="华文中宋" w:hAnsi="华文中宋" w:eastAsia="华文中宋" w:cs="华文中宋"/>
          <w:sz w:val="30"/>
          <w:szCs w:val="30"/>
          <w:highlight w:val="none"/>
          <w:lang w:val="en-US" w:eastAsia="zh-CN"/>
        </w:rPr>
        <w:t>对商务要求及合同条款的响应</w:t>
      </w:r>
    </w:p>
    <w:p w14:paraId="29693EB4">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经过认真研究</w:t>
      </w:r>
      <w:r>
        <w:rPr>
          <w:rFonts w:hint="eastAsia" w:ascii="仿宋" w:hAnsi="仿宋" w:eastAsia="仿宋" w:cs="仿宋"/>
          <w:color w:val="000000"/>
          <w:sz w:val="28"/>
          <w:szCs w:val="28"/>
        </w:rPr>
        <w:t>“</w:t>
      </w:r>
      <w:r>
        <w:rPr>
          <w:rFonts w:hint="eastAsia" w:ascii="仿宋" w:hAnsi="仿宋" w:eastAsia="仿宋" w:cs="仿宋"/>
          <w:sz w:val="28"/>
          <w:szCs w:val="28"/>
          <w:u w:val="single"/>
          <w:lang w:eastAsia="zh-CN"/>
        </w:rPr>
        <w:t>含山县人民医院药品追溯码系统及相关服务项目</w:t>
      </w:r>
      <w:r>
        <w:rPr>
          <w:rFonts w:hint="eastAsia" w:ascii="仿宋" w:hAnsi="仿宋" w:eastAsia="仿宋" w:cs="仿宋"/>
          <w:color w:val="000000"/>
          <w:sz w:val="28"/>
          <w:szCs w:val="28"/>
        </w:rPr>
        <w:t>”</w:t>
      </w:r>
      <w:r>
        <w:rPr>
          <w:rFonts w:hint="eastAsia" w:ascii="仿宋" w:hAnsi="仿宋" w:eastAsia="仿宋" w:cs="仿宋"/>
          <w:sz w:val="28"/>
          <w:szCs w:val="28"/>
        </w:rPr>
        <w:t>询价文件中所列商务要求及合同条款，除下列偏离表所列情况外，我方响应情况全部为“符合”。</w:t>
      </w:r>
    </w:p>
    <w:p w14:paraId="35287818">
      <w:pPr>
        <w:spacing w:line="500" w:lineRule="exact"/>
        <w:jc w:val="center"/>
        <w:rPr>
          <w:rFonts w:hint="eastAsia" w:ascii="仿宋" w:hAnsi="仿宋" w:eastAsia="仿宋" w:cs="仿宋"/>
          <w:b/>
          <w:sz w:val="28"/>
          <w:szCs w:val="28"/>
        </w:rPr>
      </w:pPr>
      <w:r>
        <w:rPr>
          <w:rFonts w:hint="eastAsia" w:ascii="仿宋" w:hAnsi="仿宋" w:eastAsia="仿宋" w:cs="仿宋"/>
          <w:b/>
          <w:sz w:val="28"/>
          <w:szCs w:val="28"/>
        </w:rPr>
        <w:t>商务要求及合同条款偏离表</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813"/>
        <w:gridCol w:w="2213"/>
        <w:gridCol w:w="2531"/>
      </w:tblGrid>
      <w:tr w14:paraId="2E931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center"/>
          </w:tcPr>
          <w:p w14:paraId="0C7698EB">
            <w:pPr>
              <w:spacing w:line="500" w:lineRule="exact"/>
              <w:rPr>
                <w:rFonts w:hint="eastAsia" w:ascii="仿宋" w:hAnsi="仿宋" w:eastAsia="仿宋" w:cs="仿宋"/>
                <w:b/>
                <w:color w:val="000000"/>
                <w:sz w:val="24"/>
              </w:rPr>
            </w:pPr>
            <w:r>
              <w:rPr>
                <w:rFonts w:hint="eastAsia" w:ascii="仿宋" w:hAnsi="仿宋" w:eastAsia="仿宋" w:cs="仿宋"/>
                <w:b/>
                <w:color w:val="000000"/>
                <w:sz w:val="24"/>
              </w:rPr>
              <w:t>序号</w:t>
            </w:r>
          </w:p>
        </w:tc>
        <w:tc>
          <w:tcPr>
            <w:tcW w:w="2813" w:type="dxa"/>
            <w:noWrap w:val="0"/>
            <w:vAlign w:val="center"/>
          </w:tcPr>
          <w:p w14:paraId="77E46A49">
            <w:pPr>
              <w:spacing w:line="500" w:lineRule="exact"/>
              <w:jc w:val="center"/>
              <w:rPr>
                <w:rFonts w:hint="eastAsia" w:ascii="仿宋" w:hAnsi="仿宋" w:eastAsia="仿宋" w:cs="仿宋"/>
                <w:b/>
                <w:color w:val="000000"/>
                <w:sz w:val="24"/>
              </w:rPr>
            </w:pPr>
            <w:r>
              <w:rPr>
                <w:rFonts w:hint="eastAsia" w:ascii="仿宋" w:hAnsi="仿宋" w:eastAsia="仿宋" w:cs="仿宋"/>
                <w:b/>
                <w:color w:val="000000"/>
                <w:sz w:val="24"/>
              </w:rPr>
              <w:t>询价文件中商务要求及合同条款</w:t>
            </w:r>
          </w:p>
        </w:tc>
        <w:tc>
          <w:tcPr>
            <w:tcW w:w="2213" w:type="dxa"/>
            <w:noWrap w:val="0"/>
            <w:vAlign w:val="center"/>
          </w:tcPr>
          <w:p w14:paraId="7534B9F1">
            <w:pPr>
              <w:spacing w:line="500" w:lineRule="exact"/>
              <w:jc w:val="center"/>
              <w:rPr>
                <w:rFonts w:hint="eastAsia" w:ascii="仿宋" w:hAnsi="仿宋" w:eastAsia="仿宋" w:cs="仿宋"/>
                <w:b/>
                <w:color w:val="000000"/>
                <w:sz w:val="24"/>
              </w:rPr>
            </w:pPr>
            <w:r>
              <w:rPr>
                <w:rFonts w:hint="eastAsia" w:ascii="仿宋" w:hAnsi="仿宋" w:eastAsia="仿宋" w:cs="仿宋"/>
                <w:b/>
                <w:color w:val="000000"/>
                <w:sz w:val="24"/>
              </w:rPr>
              <w:t>供应商的响应内容</w:t>
            </w:r>
          </w:p>
        </w:tc>
        <w:tc>
          <w:tcPr>
            <w:tcW w:w="2531" w:type="dxa"/>
            <w:noWrap w:val="0"/>
            <w:vAlign w:val="center"/>
          </w:tcPr>
          <w:p w14:paraId="0C30368B">
            <w:pPr>
              <w:spacing w:line="500" w:lineRule="exact"/>
              <w:jc w:val="center"/>
              <w:rPr>
                <w:rFonts w:hint="eastAsia" w:ascii="仿宋" w:hAnsi="仿宋" w:eastAsia="仿宋" w:cs="仿宋"/>
                <w:b/>
                <w:sz w:val="24"/>
              </w:rPr>
            </w:pPr>
            <w:r>
              <w:rPr>
                <w:rFonts w:hint="eastAsia" w:ascii="仿宋" w:hAnsi="仿宋" w:eastAsia="仿宋" w:cs="仿宋"/>
                <w:b/>
                <w:sz w:val="24"/>
              </w:rPr>
              <w:t>偏离及影响（正偏离/负偏离）</w:t>
            </w:r>
          </w:p>
        </w:tc>
      </w:tr>
      <w:tr w14:paraId="66C14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2E09D56C">
            <w:pPr>
              <w:spacing w:line="500" w:lineRule="exact"/>
              <w:rPr>
                <w:rFonts w:hint="eastAsia" w:ascii="仿宋" w:hAnsi="仿宋" w:eastAsia="仿宋" w:cs="仿宋"/>
                <w:color w:val="000000"/>
                <w:sz w:val="24"/>
              </w:rPr>
            </w:pPr>
            <w:r>
              <w:rPr>
                <w:rFonts w:hint="eastAsia" w:ascii="仿宋" w:hAnsi="仿宋" w:eastAsia="仿宋" w:cs="仿宋"/>
                <w:color w:val="000000"/>
                <w:sz w:val="24"/>
              </w:rPr>
              <w:t>1</w:t>
            </w:r>
          </w:p>
        </w:tc>
        <w:tc>
          <w:tcPr>
            <w:tcW w:w="2813" w:type="dxa"/>
            <w:noWrap w:val="0"/>
            <w:vAlign w:val="top"/>
          </w:tcPr>
          <w:p w14:paraId="0CAFB03A">
            <w:pPr>
              <w:spacing w:line="500" w:lineRule="exact"/>
              <w:rPr>
                <w:rFonts w:hint="eastAsia" w:ascii="仿宋" w:hAnsi="仿宋" w:eastAsia="仿宋" w:cs="仿宋"/>
                <w:color w:val="000000"/>
                <w:sz w:val="24"/>
              </w:rPr>
            </w:pPr>
          </w:p>
        </w:tc>
        <w:tc>
          <w:tcPr>
            <w:tcW w:w="2213" w:type="dxa"/>
            <w:noWrap w:val="0"/>
            <w:vAlign w:val="top"/>
          </w:tcPr>
          <w:p w14:paraId="7CFAC1C7">
            <w:pPr>
              <w:spacing w:line="500" w:lineRule="exact"/>
              <w:rPr>
                <w:rFonts w:hint="eastAsia" w:ascii="仿宋" w:hAnsi="仿宋" w:eastAsia="仿宋" w:cs="仿宋"/>
                <w:color w:val="000000"/>
                <w:sz w:val="24"/>
              </w:rPr>
            </w:pPr>
          </w:p>
        </w:tc>
        <w:tc>
          <w:tcPr>
            <w:tcW w:w="2531" w:type="dxa"/>
            <w:noWrap w:val="0"/>
            <w:vAlign w:val="top"/>
          </w:tcPr>
          <w:p w14:paraId="02D2B9C5">
            <w:pPr>
              <w:spacing w:line="500" w:lineRule="exact"/>
              <w:rPr>
                <w:rFonts w:hint="eastAsia" w:ascii="仿宋" w:hAnsi="仿宋" w:eastAsia="仿宋" w:cs="仿宋"/>
                <w:color w:val="000000"/>
                <w:sz w:val="24"/>
              </w:rPr>
            </w:pPr>
          </w:p>
        </w:tc>
      </w:tr>
      <w:tr w14:paraId="3B8CF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25E0E0C3">
            <w:pPr>
              <w:spacing w:line="500" w:lineRule="exact"/>
              <w:rPr>
                <w:rFonts w:hint="eastAsia" w:ascii="仿宋" w:hAnsi="仿宋" w:eastAsia="仿宋" w:cs="仿宋"/>
                <w:color w:val="000000"/>
                <w:sz w:val="24"/>
              </w:rPr>
            </w:pPr>
            <w:r>
              <w:rPr>
                <w:rFonts w:hint="eastAsia" w:ascii="仿宋" w:hAnsi="仿宋" w:eastAsia="仿宋" w:cs="仿宋"/>
                <w:color w:val="000000"/>
                <w:sz w:val="24"/>
              </w:rPr>
              <w:t>2</w:t>
            </w:r>
          </w:p>
        </w:tc>
        <w:tc>
          <w:tcPr>
            <w:tcW w:w="2813" w:type="dxa"/>
            <w:noWrap w:val="0"/>
            <w:vAlign w:val="top"/>
          </w:tcPr>
          <w:p w14:paraId="06494AED">
            <w:pPr>
              <w:spacing w:line="500" w:lineRule="exact"/>
              <w:rPr>
                <w:rFonts w:hint="eastAsia" w:ascii="仿宋" w:hAnsi="仿宋" w:eastAsia="仿宋" w:cs="仿宋"/>
                <w:color w:val="000000"/>
                <w:sz w:val="24"/>
              </w:rPr>
            </w:pPr>
          </w:p>
        </w:tc>
        <w:tc>
          <w:tcPr>
            <w:tcW w:w="2213" w:type="dxa"/>
            <w:noWrap w:val="0"/>
            <w:vAlign w:val="top"/>
          </w:tcPr>
          <w:p w14:paraId="44DDD509">
            <w:pPr>
              <w:spacing w:line="500" w:lineRule="exact"/>
              <w:rPr>
                <w:rFonts w:hint="eastAsia" w:ascii="仿宋" w:hAnsi="仿宋" w:eastAsia="仿宋" w:cs="仿宋"/>
                <w:color w:val="000000"/>
                <w:sz w:val="24"/>
              </w:rPr>
            </w:pPr>
          </w:p>
        </w:tc>
        <w:tc>
          <w:tcPr>
            <w:tcW w:w="2531" w:type="dxa"/>
            <w:noWrap w:val="0"/>
            <w:vAlign w:val="top"/>
          </w:tcPr>
          <w:p w14:paraId="782FAAB0">
            <w:pPr>
              <w:spacing w:line="500" w:lineRule="exact"/>
              <w:rPr>
                <w:rFonts w:hint="eastAsia" w:ascii="仿宋" w:hAnsi="仿宋" w:eastAsia="仿宋" w:cs="仿宋"/>
                <w:color w:val="000000"/>
                <w:sz w:val="24"/>
              </w:rPr>
            </w:pPr>
          </w:p>
        </w:tc>
      </w:tr>
      <w:tr w14:paraId="61681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04BF88B1">
            <w:pPr>
              <w:spacing w:line="500" w:lineRule="exact"/>
              <w:rPr>
                <w:rFonts w:hint="eastAsia" w:ascii="仿宋" w:hAnsi="仿宋" w:eastAsia="仿宋" w:cs="仿宋"/>
                <w:color w:val="000000"/>
                <w:sz w:val="24"/>
              </w:rPr>
            </w:pPr>
            <w:r>
              <w:rPr>
                <w:rFonts w:hint="eastAsia" w:ascii="仿宋" w:hAnsi="仿宋" w:eastAsia="仿宋" w:cs="仿宋"/>
                <w:color w:val="000000"/>
                <w:sz w:val="24"/>
              </w:rPr>
              <w:t>…</w:t>
            </w:r>
          </w:p>
        </w:tc>
        <w:tc>
          <w:tcPr>
            <w:tcW w:w="2813" w:type="dxa"/>
            <w:noWrap w:val="0"/>
            <w:vAlign w:val="top"/>
          </w:tcPr>
          <w:p w14:paraId="70E8DB15">
            <w:pPr>
              <w:spacing w:line="500" w:lineRule="exact"/>
              <w:rPr>
                <w:rFonts w:hint="eastAsia" w:ascii="仿宋" w:hAnsi="仿宋" w:eastAsia="仿宋" w:cs="仿宋"/>
                <w:color w:val="000000"/>
                <w:sz w:val="24"/>
              </w:rPr>
            </w:pPr>
          </w:p>
        </w:tc>
        <w:tc>
          <w:tcPr>
            <w:tcW w:w="2213" w:type="dxa"/>
            <w:noWrap w:val="0"/>
            <w:vAlign w:val="top"/>
          </w:tcPr>
          <w:p w14:paraId="5651C977">
            <w:pPr>
              <w:spacing w:line="500" w:lineRule="exact"/>
              <w:rPr>
                <w:rFonts w:hint="eastAsia" w:ascii="仿宋" w:hAnsi="仿宋" w:eastAsia="仿宋" w:cs="仿宋"/>
                <w:color w:val="000000"/>
                <w:sz w:val="24"/>
              </w:rPr>
            </w:pPr>
          </w:p>
        </w:tc>
        <w:tc>
          <w:tcPr>
            <w:tcW w:w="2531" w:type="dxa"/>
            <w:noWrap w:val="0"/>
            <w:vAlign w:val="top"/>
          </w:tcPr>
          <w:p w14:paraId="3C51A969">
            <w:pPr>
              <w:spacing w:line="500" w:lineRule="exact"/>
              <w:rPr>
                <w:rFonts w:hint="eastAsia" w:ascii="仿宋" w:hAnsi="仿宋" w:eastAsia="仿宋" w:cs="仿宋"/>
                <w:color w:val="000000"/>
                <w:sz w:val="24"/>
              </w:rPr>
            </w:pPr>
          </w:p>
        </w:tc>
      </w:tr>
    </w:tbl>
    <w:p w14:paraId="7BA7889D">
      <w:pPr>
        <w:spacing w:line="500" w:lineRule="exact"/>
        <w:ind w:firstLine="5040" w:firstLineChars="1800"/>
        <w:rPr>
          <w:rFonts w:hint="eastAsia" w:ascii="仿宋" w:hAnsi="仿宋" w:eastAsia="仿宋" w:cs="仿宋"/>
          <w:sz w:val="28"/>
          <w:szCs w:val="28"/>
        </w:rPr>
      </w:pPr>
      <w:r>
        <w:rPr>
          <w:rFonts w:hint="eastAsia" w:ascii="仿宋" w:hAnsi="仿宋" w:eastAsia="仿宋" w:cs="仿宋"/>
          <w:sz w:val="28"/>
          <w:szCs w:val="28"/>
        </w:rPr>
        <w:t>供应商盖章：</w:t>
      </w:r>
    </w:p>
    <w:p w14:paraId="26E8528F">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注：1、“符合”指与询价文件要求一致，“正偏离”指优于询价文件要求；“负偏离”指低于询价文件要求。</w:t>
      </w:r>
    </w:p>
    <w:p w14:paraId="2FBD1C41">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2、无论正偏离或负偏离，供应商均需在“供应商的响应内容”一栏中列明响应的详细内容，否则视同供应商响应情况为“符合”。</w:t>
      </w:r>
    </w:p>
    <w:p w14:paraId="23257180">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3、如供应商未在上述偏离表中填写内容，视同供应商响应情况为“符合”。</w:t>
      </w:r>
    </w:p>
    <w:p w14:paraId="34F80779">
      <w:pPr>
        <w:pStyle w:val="2"/>
        <w:spacing w:before="0" w:after="0" w:line="360" w:lineRule="auto"/>
        <w:jc w:val="center"/>
        <w:rPr>
          <w:rFonts w:hint="eastAsia" w:ascii="仿宋" w:hAnsi="仿宋" w:eastAsia="仿宋" w:cs="仿宋"/>
          <w:b/>
          <w:sz w:val="30"/>
          <w:szCs w:val="30"/>
        </w:rPr>
      </w:pPr>
      <w:r>
        <w:rPr>
          <w:rFonts w:hint="eastAsia" w:ascii="仿宋" w:hAnsi="仿宋" w:eastAsia="仿宋" w:cs="仿宋"/>
          <w:sz w:val="28"/>
          <w:szCs w:val="28"/>
        </w:rPr>
        <w:br w:type="page"/>
      </w:r>
      <w:r>
        <w:rPr>
          <w:rFonts w:hint="eastAsia" w:ascii="华文中宋" w:hAnsi="华文中宋" w:eastAsia="华文中宋" w:cs="华文中宋"/>
          <w:sz w:val="30"/>
          <w:szCs w:val="30"/>
          <w:highlight w:val="none"/>
          <w:lang w:val="en-US" w:eastAsia="zh-CN"/>
        </w:rPr>
        <w:t>六、法定代表人身份证明及授权委托书</w:t>
      </w:r>
    </w:p>
    <w:p w14:paraId="17DEB050">
      <w:pPr>
        <w:spacing w:line="540" w:lineRule="exact"/>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（一）法定代表人身份证明（格式）</w:t>
      </w:r>
    </w:p>
    <w:p w14:paraId="4C7E8CB7">
      <w:pPr>
        <w:spacing w:line="540" w:lineRule="exact"/>
        <w:ind w:firstLine="560" w:firstLineChars="200"/>
        <w:rPr>
          <w:rFonts w:hint="eastAsia" w:ascii="仿宋" w:hAnsi="仿宋" w:eastAsia="仿宋" w:cs="仿宋"/>
          <w:color w:val="FF0000"/>
          <w:sz w:val="28"/>
          <w:szCs w:val="28"/>
        </w:rPr>
      </w:pP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_</w:t>
      </w:r>
      <w:r>
        <w:rPr>
          <w:rFonts w:hint="eastAsia" w:ascii="仿宋" w:hAnsi="仿宋" w:eastAsia="仿宋" w:cs="仿宋"/>
          <w:b/>
          <w:color w:val="000000"/>
          <w:sz w:val="28"/>
          <w:szCs w:val="28"/>
        </w:rPr>
        <w:t>（法定代表人姓名）</w:t>
      </w:r>
      <w:r>
        <w:rPr>
          <w:rFonts w:hint="eastAsia" w:ascii="仿宋" w:hAnsi="仿宋" w:eastAsia="仿宋" w:cs="仿宋"/>
          <w:color w:val="000000"/>
          <w:sz w:val="28"/>
          <w:szCs w:val="28"/>
        </w:rPr>
        <w:t>系</w:t>
      </w:r>
      <w:r>
        <w:rPr>
          <w:rFonts w:hint="eastAsia" w:ascii="仿宋" w:hAnsi="仿宋" w:eastAsia="仿宋" w:cs="仿宋"/>
          <w:color w:val="000000"/>
          <w:sz w:val="28"/>
          <w:szCs w:val="28"/>
          <w:u w:val="single"/>
        </w:rPr>
        <w:t xml:space="preserve">              </w:t>
      </w:r>
      <w:r>
        <w:rPr>
          <w:rFonts w:hint="eastAsia" w:ascii="仿宋" w:hAnsi="仿宋" w:eastAsia="仿宋" w:cs="仿宋"/>
          <w:b/>
          <w:color w:val="000000"/>
          <w:sz w:val="28"/>
          <w:szCs w:val="28"/>
        </w:rPr>
        <w:t>（供应商名称）</w:t>
      </w:r>
      <w:r>
        <w:rPr>
          <w:rFonts w:hint="eastAsia" w:ascii="仿宋" w:hAnsi="仿宋" w:eastAsia="仿宋" w:cs="仿宋"/>
          <w:color w:val="000000"/>
          <w:sz w:val="28"/>
          <w:szCs w:val="28"/>
        </w:rPr>
        <w:t>的法定代表人。</w:t>
      </w:r>
    </w:p>
    <w:p w14:paraId="0CDDF283">
      <w:pPr>
        <w:spacing w:line="540" w:lineRule="exact"/>
        <w:ind w:firstLine="1120" w:firstLineChars="400"/>
        <w:rPr>
          <w:rFonts w:hint="eastAsia" w:ascii="仿宋" w:hAnsi="仿宋" w:eastAsia="仿宋" w:cs="仿宋"/>
          <w:color w:val="000000"/>
          <w:sz w:val="28"/>
          <w:szCs w:val="28"/>
        </w:rPr>
      </w:pPr>
      <w:r>
        <w:rPr>
          <w:rFonts w:hint="eastAsia" w:ascii="仿宋" w:hAnsi="仿宋" w:eastAsia="仿宋" w:cs="仿宋"/>
          <w:color w:val="000000"/>
          <w:sz w:val="28"/>
          <w:szCs w:val="28"/>
        </w:rPr>
        <w:t>特此证明。</w:t>
      </w:r>
    </w:p>
    <w:p w14:paraId="73F3C8A1">
      <w:pPr>
        <w:pStyle w:val="8"/>
        <w:wordWrap w:val="0"/>
        <w:spacing w:line="540" w:lineRule="exact"/>
        <w:jc w:val="right"/>
        <w:rPr>
          <w:rFonts w:hint="eastAsia" w:ascii="仿宋" w:hAnsi="仿宋" w:eastAsia="仿宋" w:cs="仿宋"/>
          <w:u w:val="single"/>
        </w:rPr>
      </w:pPr>
      <w:r>
        <w:rPr>
          <w:rFonts w:hint="eastAsia" w:ascii="仿宋" w:hAnsi="仿宋" w:eastAsia="仿宋" w:cs="仿宋"/>
          <w:color w:val="000000"/>
          <w:szCs w:val="28"/>
        </w:rPr>
        <w:t>法定代表人手机号码</w:t>
      </w:r>
      <w:r>
        <w:rPr>
          <w:rFonts w:hint="eastAsia" w:ascii="仿宋" w:hAnsi="仿宋" w:eastAsia="仿宋" w:cs="仿宋"/>
          <w:color w:val="000000"/>
          <w:szCs w:val="28"/>
          <w:u w:val="single"/>
        </w:rPr>
        <w:t xml:space="preserve">：               </w:t>
      </w:r>
    </w:p>
    <w:p w14:paraId="2B17A43F">
      <w:pPr>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日期：</w:t>
      </w:r>
      <w:r>
        <w:rPr>
          <w:rFonts w:hint="eastAsia" w:ascii="仿宋" w:hAnsi="仿宋" w:eastAsia="仿宋" w:cs="仿宋"/>
          <w:color w:val="000000"/>
          <w:sz w:val="28"/>
          <w:szCs w:val="28"/>
          <w:u w:val="single"/>
        </w:rPr>
        <w:t>20</w:t>
      </w:r>
      <w:r>
        <w:rPr>
          <w:rFonts w:hint="eastAsia" w:ascii="仿宋" w:hAnsi="仿宋" w:eastAsia="仿宋" w:cs="仿宋"/>
          <w:sz w:val="24"/>
          <w:u w:val="single"/>
        </w:rPr>
        <w:t>**</w:t>
      </w:r>
      <w:r>
        <w:rPr>
          <w:rFonts w:hint="eastAsia" w:ascii="仿宋" w:hAnsi="仿宋" w:eastAsia="仿宋" w:cs="仿宋"/>
          <w:color w:val="000000"/>
          <w:sz w:val="28"/>
          <w:szCs w:val="28"/>
          <w:u w:val="single"/>
        </w:rPr>
        <w:t>年</w:t>
      </w:r>
      <w:r>
        <w:rPr>
          <w:rFonts w:hint="eastAsia" w:ascii="仿宋" w:hAnsi="仿宋" w:eastAsia="仿宋" w:cs="仿宋"/>
          <w:sz w:val="24"/>
          <w:u w:val="single"/>
        </w:rPr>
        <w:t>**</w:t>
      </w:r>
      <w:r>
        <w:rPr>
          <w:rFonts w:hint="eastAsia" w:ascii="仿宋" w:hAnsi="仿宋" w:eastAsia="仿宋" w:cs="仿宋"/>
          <w:color w:val="000000"/>
          <w:sz w:val="28"/>
          <w:szCs w:val="28"/>
          <w:u w:val="single"/>
        </w:rPr>
        <w:t>月</w:t>
      </w:r>
      <w:r>
        <w:rPr>
          <w:rFonts w:hint="eastAsia" w:ascii="仿宋" w:hAnsi="仿宋" w:eastAsia="仿宋" w:cs="仿宋"/>
          <w:sz w:val="24"/>
          <w:u w:val="single"/>
        </w:rPr>
        <w:t>**</w:t>
      </w:r>
      <w:r>
        <w:rPr>
          <w:rFonts w:hint="eastAsia" w:ascii="仿宋" w:hAnsi="仿宋" w:eastAsia="仿宋" w:cs="仿宋"/>
          <w:color w:val="000000"/>
          <w:sz w:val="28"/>
          <w:szCs w:val="28"/>
          <w:u w:val="single"/>
        </w:rPr>
        <w:t>日</w:t>
      </w:r>
    </w:p>
    <w:p w14:paraId="1874A870">
      <w:pPr>
        <w:spacing w:line="540" w:lineRule="exact"/>
        <w:ind w:firstLine="472" w:firstLineChars="196"/>
        <w:rPr>
          <w:rFonts w:hint="eastAsia" w:ascii="仿宋" w:hAnsi="仿宋" w:eastAsia="仿宋" w:cs="仿宋"/>
          <w:b/>
          <w:color w:val="000000"/>
          <w:sz w:val="24"/>
          <w:highlight w:val="green"/>
        </w:rPr>
      </w:pPr>
      <w:r>
        <w:rPr>
          <w:rFonts w:hint="eastAsia" w:ascii="仿宋" w:hAnsi="仿宋" w:eastAsia="仿宋" w:cs="仿宋"/>
          <w:b/>
          <w:color w:val="000000"/>
          <w:sz w:val="24"/>
          <w:highlight w:val="green"/>
        </w:rPr>
        <w:t>附：法定代表人身份证正反面扫描件（在有效期内）</w:t>
      </w:r>
    </w:p>
    <w:p w14:paraId="66B169F4">
      <w:pPr>
        <w:pStyle w:val="8"/>
        <w:spacing w:line="540" w:lineRule="exact"/>
        <w:rPr>
          <w:rFonts w:hint="eastAsia" w:ascii="仿宋" w:hAnsi="仿宋" w:eastAsia="仿宋" w:cs="仿宋"/>
        </w:rPr>
      </w:pPr>
    </w:p>
    <w:p w14:paraId="3D77F9FB">
      <w:pPr>
        <w:spacing w:line="540" w:lineRule="exact"/>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（二）授权委托书（格式）</w:t>
      </w:r>
    </w:p>
    <w:p w14:paraId="36C161D9">
      <w:pPr>
        <w:spacing w:line="540" w:lineRule="exact"/>
        <w:ind w:firstLine="645"/>
        <w:rPr>
          <w:rFonts w:hint="eastAsia" w:ascii="仿宋" w:hAnsi="仿宋" w:eastAsia="仿宋" w:cs="仿宋"/>
          <w:color w:val="000000"/>
          <w:sz w:val="28"/>
        </w:rPr>
      </w:pPr>
      <w:r>
        <w:rPr>
          <w:rFonts w:hint="eastAsia" w:ascii="仿宋" w:hAnsi="仿宋" w:eastAsia="仿宋" w:cs="仿宋"/>
          <w:color w:val="000000"/>
          <w:sz w:val="28"/>
        </w:rPr>
        <w:t>本授权书声明：</w:t>
      </w:r>
      <w:r>
        <w:rPr>
          <w:rFonts w:hint="eastAsia" w:ascii="仿宋" w:hAnsi="仿宋" w:eastAsia="仿宋" w:cs="仿宋"/>
          <w:color w:val="000000"/>
          <w:sz w:val="28"/>
          <w:u w:val="single"/>
        </w:rPr>
        <w:t xml:space="preserve">             </w:t>
      </w:r>
      <w:r>
        <w:rPr>
          <w:rFonts w:hint="eastAsia" w:ascii="仿宋" w:hAnsi="仿宋" w:eastAsia="仿宋" w:cs="仿宋"/>
          <w:b/>
          <w:color w:val="000000"/>
          <w:sz w:val="28"/>
          <w:szCs w:val="28"/>
        </w:rPr>
        <w:t>（供应商名称）</w:t>
      </w:r>
      <w:r>
        <w:rPr>
          <w:rFonts w:hint="eastAsia" w:ascii="仿宋" w:hAnsi="仿宋" w:eastAsia="仿宋" w:cs="仿宋"/>
          <w:color w:val="000000"/>
          <w:sz w:val="28"/>
        </w:rPr>
        <w:t>的</w:t>
      </w:r>
      <w:r>
        <w:rPr>
          <w:rFonts w:hint="eastAsia" w:ascii="仿宋" w:hAnsi="仿宋" w:eastAsia="仿宋" w:cs="仿宋"/>
          <w:color w:val="000000"/>
          <w:sz w:val="28"/>
          <w:u w:val="single"/>
        </w:rPr>
        <w:t xml:space="preserve">         </w:t>
      </w:r>
      <w:r>
        <w:rPr>
          <w:rFonts w:hint="eastAsia" w:ascii="仿宋" w:hAnsi="仿宋" w:eastAsia="仿宋" w:cs="仿宋"/>
          <w:b/>
          <w:color w:val="000000"/>
          <w:sz w:val="28"/>
          <w:szCs w:val="28"/>
        </w:rPr>
        <w:t>（法定代表人姓名）</w:t>
      </w:r>
      <w:r>
        <w:rPr>
          <w:rFonts w:hint="eastAsia" w:ascii="仿宋" w:hAnsi="仿宋" w:eastAsia="仿宋" w:cs="仿宋"/>
          <w:color w:val="000000"/>
          <w:sz w:val="28"/>
        </w:rPr>
        <w:t>代表本公司委托</w:t>
      </w:r>
      <w:r>
        <w:rPr>
          <w:rFonts w:hint="eastAsia" w:ascii="仿宋" w:hAnsi="仿宋" w:eastAsia="仿宋" w:cs="仿宋"/>
          <w:color w:val="000000"/>
          <w:sz w:val="28"/>
          <w:u w:val="single"/>
        </w:rPr>
        <w:t xml:space="preserve">           </w:t>
      </w:r>
      <w:r>
        <w:rPr>
          <w:rFonts w:hint="eastAsia" w:ascii="仿宋" w:hAnsi="仿宋" w:eastAsia="仿宋" w:cs="仿宋"/>
          <w:b/>
          <w:color w:val="000000"/>
          <w:sz w:val="28"/>
          <w:szCs w:val="28"/>
        </w:rPr>
        <w:t>（委托代理人的姓名）</w:t>
      </w:r>
      <w:r>
        <w:rPr>
          <w:rFonts w:hint="eastAsia" w:ascii="仿宋" w:hAnsi="仿宋" w:eastAsia="仿宋" w:cs="仿宋"/>
          <w:color w:val="000000"/>
          <w:sz w:val="28"/>
        </w:rPr>
        <w:t>为我方的合法代理人，参加“</w:t>
      </w:r>
      <w:r>
        <w:rPr>
          <w:rFonts w:hint="eastAsia" w:ascii="仿宋" w:hAnsi="仿宋" w:eastAsia="仿宋" w:cs="仿宋"/>
          <w:sz w:val="24"/>
          <w:u w:val="single"/>
        </w:rPr>
        <w:t>******</w:t>
      </w:r>
      <w:r>
        <w:rPr>
          <w:rFonts w:hint="eastAsia" w:ascii="仿宋" w:hAnsi="仿宋" w:eastAsia="仿宋" w:cs="仿宋"/>
          <w:sz w:val="28"/>
          <w:szCs w:val="28"/>
          <w:u w:val="single"/>
        </w:rPr>
        <w:t>项目（项目编号：</w:t>
      </w:r>
      <w:r>
        <w:rPr>
          <w:rFonts w:hint="eastAsia" w:ascii="仿宋" w:hAnsi="仿宋" w:eastAsia="仿宋" w:cs="仿宋"/>
          <w:sz w:val="24"/>
          <w:u w:val="single"/>
        </w:rPr>
        <w:t>******</w:t>
      </w:r>
      <w:r>
        <w:rPr>
          <w:rFonts w:hint="eastAsia" w:ascii="仿宋" w:hAnsi="仿宋" w:eastAsia="仿宋" w:cs="仿宋"/>
          <w:sz w:val="28"/>
          <w:szCs w:val="28"/>
          <w:u w:val="single"/>
        </w:rPr>
        <w:t>）</w:t>
      </w:r>
      <w:r>
        <w:rPr>
          <w:rFonts w:hint="eastAsia" w:ascii="仿宋" w:hAnsi="仿宋" w:eastAsia="仿宋" w:cs="仿宋"/>
          <w:color w:val="000000"/>
          <w:sz w:val="28"/>
          <w:szCs w:val="28"/>
        </w:rPr>
        <w:t>”</w:t>
      </w:r>
      <w:r>
        <w:rPr>
          <w:rFonts w:hint="eastAsia" w:ascii="仿宋" w:hAnsi="仿宋" w:eastAsia="仿宋" w:cs="仿宋"/>
          <w:bCs/>
          <w:color w:val="000000"/>
          <w:sz w:val="28"/>
          <w:szCs w:val="28"/>
        </w:rPr>
        <w:t>询价</w:t>
      </w:r>
      <w:r>
        <w:rPr>
          <w:rFonts w:hint="eastAsia" w:ascii="仿宋" w:hAnsi="仿宋" w:eastAsia="仿宋" w:cs="仿宋"/>
          <w:sz w:val="28"/>
        </w:rPr>
        <w:t>、评审答疑、合同签订</w:t>
      </w:r>
      <w:r>
        <w:rPr>
          <w:rFonts w:hint="eastAsia" w:ascii="仿宋" w:hAnsi="仿宋" w:eastAsia="仿宋" w:cs="仿宋"/>
          <w:color w:val="000000"/>
          <w:sz w:val="28"/>
        </w:rPr>
        <w:t>以及合同执行等，可以用我方名义全权处理一切与之有关的事</w:t>
      </w:r>
      <w:r>
        <w:rPr>
          <w:rFonts w:hint="eastAsia" w:ascii="仿宋" w:hAnsi="仿宋" w:eastAsia="仿宋" w:cs="仿宋"/>
          <w:color w:val="000000"/>
          <w:sz w:val="28"/>
          <w:szCs w:val="28"/>
        </w:rPr>
        <w:t>宜，其法律后果由我方承担。</w:t>
      </w:r>
    </w:p>
    <w:p w14:paraId="11E7433E">
      <w:pPr>
        <w:spacing w:line="54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代理人无转委托权。</w:t>
      </w:r>
    </w:p>
    <w:p w14:paraId="3FF96D63">
      <w:pPr>
        <w:pStyle w:val="8"/>
        <w:spacing w:line="540" w:lineRule="exact"/>
        <w:ind w:firstLine="560" w:firstLineChars="200"/>
        <w:rPr>
          <w:rFonts w:hint="eastAsia" w:ascii="仿宋" w:hAnsi="仿宋" w:eastAsia="仿宋" w:cs="仿宋"/>
          <w:bCs/>
          <w:szCs w:val="28"/>
          <w:u w:val="single"/>
        </w:rPr>
      </w:pPr>
      <w:r>
        <w:rPr>
          <w:rFonts w:hint="eastAsia" w:ascii="仿宋" w:hAnsi="仿宋" w:eastAsia="仿宋" w:cs="仿宋"/>
          <w:bCs/>
          <w:szCs w:val="28"/>
        </w:rPr>
        <w:t>委托代理人手机号码：</w:t>
      </w:r>
      <w:r>
        <w:rPr>
          <w:rFonts w:hint="eastAsia" w:ascii="仿宋" w:hAnsi="仿宋" w:eastAsia="仿宋" w:cs="仿宋"/>
          <w:bCs/>
          <w:szCs w:val="28"/>
          <w:u w:val="single"/>
        </w:rPr>
        <w:t xml:space="preserve">                    </w:t>
      </w:r>
    </w:p>
    <w:p w14:paraId="044381FA">
      <w:pPr>
        <w:pStyle w:val="8"/>
        <w:spacing w:line="540" w:lineRule="exact"/>
        <w:ind w:firstLine="560" w:firstLineChars="200"/>
        <w:rPr>
          <w:rFonts w:hint="eastAsia" w:ascii="仿宋" w:hAnsi="仿宋" w:eastAsia="仿宋" w:cs="仿宋"/>
        </w:rPr>
      </w:pPr>
      <w:r>
        <w:rPr>
          <w:rFonts w:hint="eastAsia" w:ascii="仿宋" w:hAnsi="仿宋" w:eastAsia="仿宋" w:cs="仿宋"/>
          <w:bCs/>
          <w:szCs w:val="28"/>
        </w:rPr>
        <w:t>委托代理人电子邮箱：</w:t>
      </w:r>
      <w:r>
        <w:rPr>
          <w:rFonts w:hint="eastAsia" w:ascii="仿宋" w:hAnsi="仿宋" w:eastAsia="仿宋" w:cs="仿宋"/>
          <w:bCs/>
          <w:szCs w:val="28"/>
          <w:u w:val="single"/>
        </w:rPr>
        <w:t xml:space="preserve">                    </w:t>
      </w:r>
    </w:p>
    <w:p w14:paraId="2F788BB7">
      <w:pPr>
        <w:spacing w:line="5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供应商(盖单位公章)：</w:t>
      </w:r>
      <w:r>
        <w:rPr>
          <w:rFonts w:hint="eastAsia" w:ascii="仿宋" w:hAnsi="仿宋" w:eastAsia="仿宋" w:cs="仿宋"/>
          <w:sz w:val="28"/>
          <w:szCs w:val="28"/>
          <w:u w:val="single"/>
        </w:rPr>
        <w:t xml:space="preserve">                    </w:t>
      </w:r>
    </w:p>
    <w:p w14:paraId="471B60C3">
      <w:pPr>
        <w:spacing w:line="540" w:lineRule="exact"/>
        <w:ind w:firstLine="560" w:firstLineChars="200"/>
        <w:rPr>
          <w:rFonts w:hint="eastAsia" w:ascii="仿宋" w:hAnsi="仿宋" w:eastAsia="仿宋" w:cs="仿宋"/>
          <w:color w:val="000000"/>
          <w:sz w:val="28"/>
          <w:szCs w:val="28"/>
          <w:u w:val="single"/>
        </w:rPr>
      </w:pPr>
      <w:r>
        <w:rPr>
          <w:rFonts w:hint="eastAsia" w:ascii="仿宋" w:hAnsi="仿宋" w:eastAsia="仿宋" w:cs="仿宋"/>
          <w:color w:val="000000"/>
          <w:sz w:val="28"/>
          <w:szCs w:val="28"/>
        </w:rPr>
        <w:t>日期：</w:t>
      </w:r>
      <w:r>
        <w:rPr>
          <w:rFonts w:hint="eastAsia" w:ascii="仿宋" w:hAnsi="仿宋" w:eastAsia="仿宋" w:cs="仿宋"/>
          <w:color w:val="000000"/>
          <w:sz w:val="28"/>
          <w:szCs w:val="28"/>
          <w:u w:val="single"/>
        </w:rPr>
        <w:t>20</w:t>
      </w:r>
      <w:r>
        <w:rPr>
          <w:rFonts w:hint="eastAsia" w:ascii="仿宋" w:hAnsi="仿宋" w:eastAsia="仿宋" w:cs="仿宋"/>
          <w:sz w:val="24"/>
          <w:u w:val="single"/>
        </w:rPr>
        <w:t>**</w:t>
      </w:r>
      <w:r>
        <w:rPr>
          <w:rFonts w:hint="eastAsia" w:ascii="仿宋" w:hAnsi="仿宋" w:eastAsia="仿宋" w:cs="仿宋"/>
          <w:color w:val="000000"/>
          <w:sz w:val="28"/>
          <w:szCs w:val="28"/>
          <w:u w:val="single"/>
        </w:rPr>
        <w:t>年</w:t>
      </w:r>
      <w:r>
        <w:rPr>
          <w:rFonts w:hint="eastAsia" w:ascii="仿宋" w:hAnsi="仿宋" w:eastAsia="仿宋" w:cs="仿宋"/>
          <w:sz w:val="24"/>
          <w:u w:val="single"/>
        </w:rPr>
        <w:t>**</w:t>
      </w:r>
      <w:r>
        <w:rPr>
          <w:rFonts w:hint="eastAsia" w:ascii="仿宋" w:hAnsi="仿宋" w:eastAsia="仿宋" w:cs="仿宋"/>
          <w:color w:val="000000"/>
          <w:sz w:val="28"/>
          <w:szCs w:val="28"/>
          <w:u w:val="single"/>
        </w:rPr>
        <w:t>月</w:t>
      </w:r>
      <w:r>
        <w:rPr>
          <w:rFonts w:hint="eastAsia" w:ascii="仿宋" w:hAnsi="仿宋" w:eastAsia="仿宋" w:cs="仿宋"/>
          <w:sz w:val="24"/>
          <w:u w:val="single"/>
        </w:rPr>
        <w:t>**</w:t>
      </w:r>
      <w:r>
        <w:rPr>
          <w:rFonts w:hint="eastAsia" w:ascii="仿宋" w:hAnsi="仿宋" w:eastAsia="仿宋" w:cs="仿宋"/>
          <w:color w:val="000000"/>
          <w:sz w:val="28"/>
          <w:szCs w:val="28"/>
          <w:u w:val="single"/>
        </w:rPr>
        <w:t>日</w:t>
      </w:r>
    </w:p>
    <w:p w14:paraId="3C1F5BB7">
      <w:pPr>
        <w:spacing w:line="540" w:lineRule="exact"/>
        <w:ind w:firstLine="482" w:firstLineChars="200"/>
        <w:rPr>
          <w:rFonts w:hint="eastAsia" w:ascii="仿宋" w:hAnsi="仿宋" w:eastAsia="仿宋" w:cs="仿宋"/>
          <w:b/>
          <w:color w:val="FF0000"/>
          <w:sz w:val="24"/>
          <w:highlight w:val="green"/>
        </w:rPr>
      </w:pPr>
      <w:r>
        <w:rPr>
          <w:rFonts w:hint="eastAsia" w:ascii="仿宋" w:hAnsi="仿宋" w:eastAsia="仿宋" w:cs="仿宋"/>
          <w:b/>
          <w:color w:val="000000"/>
          <w:sz w:val="24"/>
          <w:highlight w:val="green"/>
        </w:rPr>
        <w:t>附：委托代理人身份证正反面扫描件（在有效期内）</w:t>
      </w:r>
    </w:p>
    <w:p w14:paraId="34D24747">
      <w:pPr>
        <w:spacing w:line="460" w:lineRule="exact"/>
        <w:rPr>
          <w:rFonts w:hint="eastAsia" w:ascii="仿宋" w:hAnsi="仿宋" w:eastAsia="仿宋" w:cs="仿宋"/>
          <w:b/>
          <w:color w:val="FF0000"/>
          <w:sz w:val="24"/>
        </w:rPr>
      </w:pPr>
      <w:r>
        <w:rPr>
          <w:rFonts w:hint="eastAsia" w:ascii="仿宋" w:hAnsi="仿宋" w:eastAsia="仿宋" w:cs="仿宋"/>
          <w:b/>
          <w:color w:val="FF0000"/>
          <w:sz w:val="24"/>
        </w:rPr>
        <w:t>提醒：1、供应商须确保询价响应文件中提供的手机号码准确无误并保持通讯工具畅通，否则由此造成的后果由供应商自行承担。</w:t>
      </w:r>
    </w:p>
    <w:p w14:paraId="5EEA8E46">
      <w:pPr>
        <w:spacing w:line="460" w:lineRule="exact"/>
        <w:ind w:firstLine="482" w:firstLineChars="200"/>
        <w:rPr>
          <w:rFonts w:hint="eastAsia" w:ascii="仿宋" w:hAnsi="仿宋" w:eastAsia="仿宋" w:cs="仿宋"/>
          <w:b/>
          <w:color w:val="FF0000"/>
          <w:sz w:val="24"/>
        </w:rPr>
      </w:pPr>
      <w:r>
        <w:rPr>
          <w:rFonts w:hint="eastAsia" w:ascii="仿宋" w:hAnsi="仿宋" w:eastAsia="仿宋" w:cs="仿宋"/>
          <w:b/>
          <w:color w:val="FF0000"/>
          <w:sz w:val="24"/>
        </w:rPr>
        <w:t>2、供应商须确保询价响应文件中提供的电子邮箱准确无误，否则由此造成的后果由供应商自行承担。</w:t>
      </w:r>
    </w:p>
    <w:p w14:paraId="557DAE33">
      <w:pPr>
        <w:rPr>
          <w:rFonts w:hint="eastAsia" w:ascii="仿宋" w:hAnsi="仿宋" w:eastAsia="仿宋" w:cs="仿宋"/>
        </w:rPr>
      </w:pPr>
    </w:p>
    <w:p w14:paraId="70AB6D11">
      <w:pPr>
        <w:ind w:firstLine="5400" w:firstLineChars="1800"/>
        <w:rPr>
          <w:rFonts w:hint="eastAsia" w:ascii="仿宋" w:hAnsi="仿宋" w:eastAsia="仿宋" w:cs="仿宋"/>
          <w:sz w:val="30"/>
          <w:szCs w:val="30"/>
        </w:rPr>
        <w:sectPr>
          <w:footerReference r:id="rId9" w:type="default"/>
          <w:pgSz w:w="11906" w:h="16838"/>
          <w:pgMar w:top="1440" w:right="1440" w:bottom="1440" w:left="1440" w:header="851" w:footer="992" w:gutter="0"/>
          <w:pgNumType w:start="32"/>
          <w:cols w:space="720" w:num="1"/>
          <w:docGrid w:type="lines" w:linePitch="312" w:charSpace="0"/>
        </w:sectPr>
      </w:pPr>
    </w:p>
    <w:p w14:paraId="778C59C1">
      <w:pPr>
        <w:pStyle w:val="2"/>
        <w:spacing w:before="0" w:after="0" w:line="360" w:lineRule="auto"/>
        <w:jc w:val="center"/>
        <w:rPr>
          <w:rFonts w:hint="eastAsia" w:ascii="华文中宋" w:hAnsi="华文中宋" w:eastAsia="华文中宋" w:cs="华文中宋"/>
          <w:sz w:val="30"/>
          <w:szCs w:val="30"/>
          <w:highlight w:val="none"/>
          <w:lang w:val="en-US" w:eastAsia="zh-CN"/>
        </w:rPr>
      </w:pPr>
      <w:r>
        <w:rPr>
          <w:rFonts w:hint="eastAsia" w:ascii="华文中宋" w:hAnsi="华文中宋" w:eastAsia="华文中宋" w:cs="华文中宋"/>
          <w:sz w:val="30"/>
          <w:szCs w:val="30"/>
          <w:highlight w:val="none"/>
          <w:lang w:val="en-US" w:eastAsia="zh-CN"/>
        </w:rPr>
        <w:t>七、供应商资格证明文件</w:t>
      </w:r>
    </w:p>
    <w:p w14:paraId="6ABCF5B8">
      <w:pPr>
        <w:snapToGrid w:val="0"/>
        <w:spacing w:line="460" w:lineRule="exact"/>
        <w:ind w:firstLine="560" w:firstLineChars="200"/>
        <w:rPr>
          <w:rFonts w:hint="eastAsia" w:ascii="仿宋" w:hAnsi="仿宋" w:eastAsia="仿宋" w:cs="仿宋"/>
          <w:sz w:val="28"/>
          <w:szCs w:val="28"/>
        </w:rPr>
      </w:pPr>
    </w:p>
    <w:p w14:paraId="2CFDF693">
      <w:pPr>
        <w:snapToGrid w:val="0"/>
        <w:spacing w:line="52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（一）各类</w:t>
      </w:r>
      <w:r>
        <w:rPr>
          <w:rFonts w:hint="eastAsia" w:ascii="仿宋" w:hAnsi="仿宋" w:eastAsia="仿宋" w:cs="仿宋"/>
          <w:b/>
          <w:bCs/>
          <w:sz w:val="28"/>
          <w:szCs w:val="28"/>
        </w:rPr>
        <w:t>资质证书</w:t>
      </w:r>
    </w:p>
    <w:p w14:paraId="4E0B4B7F">
      <w:pPr>
        <w:spacing w:line="540" w:lineRule="exact"/>
        <w:ind w:firstLine="560" w:firstLineChars="200"/>
        <w:contextualSpacing/>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1、营业执照复印件；</w:t>
      </w:r>
    </w:p>
    <w:p w14:paraId="72114DD6">
      <w:pPr>
        <w:spacing w:line="540" w:lineRule="exact"/>
        <w:ind w:firstLine="560" w:firstLineChars="200"/>
        <w:contextualSpacing/>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2、税务登记证复印件（若供应商提供了 “三证合一”或“五证合一”的新版营业执照，无需另行提供税务登记证）；</w:t>
      </w:r>
    </w:p>
    <w:p w14:paraId="5F77C505">
      <w:pPr>
        <w:spacing w:line="540" w:lineRule="exact"/>
        <w:ind w:firstLine="560" w:firstLineChars="200"/>
        <w:contextualSpacing/>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lang w:val="en-US" w:eastAsia="zh-CN"/>
        </w:rPr>
        <w:t>3</w:t>
      </w:r>
      <w:r>
        <w:rPr>
          <w:rFonts w:hint="eastAsia" w:ascii="仿宋" w:hAnsi="仿宋" w:eastAsia="仿宋" w:cs="仿宋"/>
          <w:sz w:val="28"/>
          <w:szCs w:val="28"/>
          <w:shd w:val="clear" w:color="auto" w:fill="FFFFFF"/>
        </w:rPr>
        <w:t>、参加政府采购活动近3年内在经营活动中没有重大违法记录的书面声明函。（格式详见附件一）</w:t>
      </w:r>
    </w:p>
    <w:p w14:paraId="1548CCD8">
      <w:pPr>
        <w:pStyle w:val="38"/>
        <w:ind w:firstLine="562" w:firstLineChars="200"/>
        <w:rPr>
          <w:rFonts w:hint="default" w:ascii="仿宋" w:hAnsi="仿宋" w:eastAsia="仿宋" w:cs="仿宋"/>
          <w:b/>
          <w:kern w:val="2"/>
          <w:sz w:val="28"/>
          <w:szCs w:val="28"/>
          <w:lang w:val="en-US" w:eastAsia="zh-CN" w:bidi="ar-SA"/>
        </w:rPr>
      </w:pPr>
      <w:r>
        <w:rPr>
          <w:rFonts w:hint="eastAsia" w:ascii="仿宋" w:hAnsi="仿宋" w:eastAsia="仿宋" w:cs="仿宋"/>
          <w:b/>
          <w:kern w:val="2"/>
          <w:sz w:val="28"/>
          <w:szCs w:val="28"/>
          <w:lang w:val="en-US" w:eastAsia="zh-CN" w:bidi="ar-SA"/>
        </w:rPr>
        <w:t>（二）供应商需要提供的其他材料</w:t>
      </w:r>
    </w:p>
    <w:p w14:paraId="1136C69A">
      <w:pPr>
        <w:pStyle w:val="12"/>
        <w:ind w:firstLine="420" w:firstLineChars="200"/>
        <w:rPr>
          <w:rFonts w:hint="eastAsia" w:ascii="仿宋" w:hAnsi="仿宋" w:eastAsia="仿宋" w:cs="仿宋"/>
          <w:b/>
          <w:sz w:val="28"/>
          <w:szCs w:val="28"/>
        </w:rPr>
      </w:pPr>
      <w:r>
        <w:rPr>
          <w:rFonts w:hint="eastAsia" w:ascii="仿宋" w:hAnsi="仿宋" w:eastAsia="仿宋" w:cs="仿宋"/>
        </w:rPr>
        <w:t xml:space="preserve"> </w:t>
      </w:r>
    </w:p>
    <w:p w14:paraId="6F9CAA79">
      <w:pPr>
        <w:spacing w:line="440" w:lineRule="exact"/>
        <w:rPr>
          <w:rFonts w:hint="eastAsia" w:ascii="仿宋" w:hAnsi="仿宋" w:eastAsia="仿宋" w:cs="仿宋"/>
          <w:b/>
          <w:sz w:val="28"/>
          <w:szCs w:val="28"/>
        </w:rPr>
      </w:pPr>
    </w:p>
    <w:p w14:paraId="088CB891">
      <w:pPr>
        <w:spacing w:line="520" w:lineRule="atLeast"/>
        <w:rPr>
          <w:rFonts w:hint="eastAsia" w:ascii="仿宋" w:hAnsi="仿宋" w:eastAsia="仿宋" w:cs="仿宋"/>
          <w:b/>
          <w:sz w:val="28"/>
          <w:szCs w:val="28"/>
        </w:rPr>
      </w:pPr>
    </w:p>
    <w:p w14:paraId="3AA628FC">
      <w:pPr>
        <w:spacing w:line="520" w:lineRule="atLeast"/>
        <w:rPr>
          <w:rFonts w:hint="eastAsia" w:ascii="仿宋" w:hAnsi="仿宋" w:eastAsia="仿宋" w:cs="仿宋"/>
          <w:b/>
          <w:sz w:val="28"/>
          <w:szCs w:val="28"/>
        </w:rPr>
      </w:pPr>
    </w:p>
    <w:p w14:paraId="2F8910EE">
      <w:pPr>
        <w:spacing w:line="520" w:lineRule="atLeast"/>
        <w:rPr>
          <w:rFonts w:hint="eastAsia" w:ascii="仿宋" w:hAnsi="仿宋" w:eastAsia="仿宋" w:cs="仿宋"/>
          <w:b/>
          <w:sz w:val="28"/>
          <w:szCs w:val="28"/>
        </w:rPr>
      </w:pPr>
    </w:p>
    <w:p w14:paraId="7A544FDD">
      <w:pPr>
        <w:spacing w:line="520" w:lineRule="atLeast"/>
        <w:rPr>
          <w:rFonts w:hint="eastAsia" w:ascii="仿宋" w:hAnsi="仿宋" w:eastAsia="仿宋" w:cs="仿宋"/>
          <w:b/>
          <w:sz w:val="28"/>
          <w:szCs w:val="28"/>
        </w:rPr>
      </w:pPr>
    </w:p>
    <w:p w14:paraId="52371245">
      <w:pPr>
        <w:spacing w:line="520" w:lineRule="atLeast"/>
        <w:rPr>
          <w:rFonts w:hint="eastAsia" w:ascii="仿宋" w:hAnsi="仿宋" w:eastAsia="仿宋" w:cs="仿宋"/>
          <w:b/>
          <w:sz w:val="28"/>
          <w:szCs w:val="28"/>
        </w:rPr>
      </w:pPr>
    </w:p>
    <w:p w14:paraId="13FFB785">
      <w:pPr>
        <w:spacing w:line="520" w:lineRule="atLeast"/>
        <w:rPr>
          <w:rFonts w:hint="eastAsia" w:ascii="仿宋" w:hAnsi="仿宋" w:eastAsia="仿宋" w:cs="仿宋"/>
          <w:b/>
          <w:sz w:val="28"/>
          <w:szCs w:val="28"/>
        </w:rPr>
      </w:pPr>
    </w:p>
    <w:p w14:paraId="0B0EAFBC">
      <w:pPr>
        <w:spacing w:line="520" w:lineRule="atLeast"/>
        <w:rPr>
          <w:rFonts w:hint="eastAsia" w:ascii="仿宋" w:hAnsi="仿宋" w:eastAsia="仿宋" w:cs="仿宋"/>
          <w:b/>
          <w:sz w:val="28"/>
          <w:szCs w:val="28"/>
        </w:rPr>
      </w:pPr>
    </w:p>
    <w:p w14:paraId="42AE4254">
      <w:pPr>
        <w:spacing w:line="520" w:lineRule="atLeast"/>
        <w:rPr>
          <w:rFonts w:hint="eastAsia" w:ascii="仿宋" w:hAnsi="仿宋" w:eastAsia="仿宋" w:cs="仿宋"/>
          <w:b/>
          <w:sz w:val="28"/>
          <w:szCs w:val="28"/>
        </w:rPr>
      </w:pPr>
    </w:p>
    <w:p w14:paraId="66E8F23F">
      <w:pPr>
        <w:spacing w:line="520" w:lineRule="atLeast"/>
        <w:rPr>
          <w:rFonts w:hint="eastAsia" w:ascii="仿宋" w:hAnsi="仿宋" w:eastAsia="仿宋" w:cs="仿宋"/>
          <w:b/>
          <w:sz w:val="28"/>
          <w:szCs w:val="28"/>
        </w:rPr>
      </w:pPr>
    </w:p>
    <w:p w14:paraId="38C5BF7D">
      <w:pPr>
        <w:pStyle w:val="12"/>
        <w:rPr>
          <w:rFonts w:hint="eastAsia" w:ascii="仿宋" w:hAnsi="仿宋" w:eastAsia="仿宋" w:cs="仿宋"/>
        </w:rPr>
      </w:pPr>
    </w:p>
    <w:p w14:paraId="4630EFF1">
      <w:pPr>
        <w:rPr>
          <w:rFonts w:hint="eastAsia" w:ascii="仿宋" w:hAnsi="仿宋" w:eastAsia="仿宋" w:cs="仿宋"/>
        </w:rPr>
      </w:pPr>
    </w:p>
    <w:p w14:paraId="15E3117C">
      <w:pPr>
        <w:pStyle w:val="12"/>
        <w:rPr>
          <w:rFonts w:hint="eastAsia" w:ascii="仿宋" w:hAnsi="仿宋" w:eastAsia="仿宋" w:cs="仿宋"/>
        </w:rPr>
      </w:pPr>
    </w:p>
    <w:p w14:paraId="19491407">
      <w:pPr>
        <w:spacing w:line="520" w:lineRule="atLeast"/>
        <w:rPr>
          <w:rFonts w:hint="eastAsia" w:ascii="仿宋" w:hAnsi="仿宋" w:eastAsia="仿宋" w:cs="仿宋"/>
          <w:b/>
          <w:sz w:val="28"/>
          <w:szCs w:val="28"/>
        </w:rPr>
        <w:sectPr>
          <w:pgSz w:w="11906" w:h="16838"/>
          <w:pgMar w:top="567" w:right="1800" w:bottom="567" w:left="1800" w:header="851" w:footer="992" w:gutter="0"/>
          <w:cols w:space="720" w:num="1"/>
          <w:docGrid w:type="lines" w:linePitch="312" w:charSpace="0"/>
        </w:sectPr>
      </w:pPr>
    </w:p>
    <w:p w14:paraId="25CF617F">
      <w:pPr>
        <w:spacing w:line="520" w:lineRule="atLeast"/>
        <w:rPr>
          <w:rFonts w:hint="eastAsia" w:ascii="仿宋" w:hAnsi="仿宋" w:eastAsia="仿宋" w:cs="仿宋"/>
          <w:b/>
          <w:sz w:val="28"/>
          <w:szCs w:val="28"/>
        </w:rPr>
      </w:pPr>
      <w:r>
        <w:rPr>
          <w:rFonts w:hint="eastAsia" w:ascii="仿宋" w:hAnsi="仿宋" w:eastAsia="仿宋" w:cs="仿宋"/>
          <w:b/>
          <w:sz w:val="28"/>
          <w:szCs w:val="28"/>
        </w:rPr>
        <w:t>附件1：</w:t>
      </w:r>
    </w:p>
    <w:p w14:paraId="3DB1B17D">
      <w:pPr>
        <w:adjustRightInd w:val="0"/>
        <w:snapToGrid w:val="0"/>
        <w:spacing w:before="120" w:line="360" w:lineRule="auto"/>
        <w:ind w:right="34"/>
        <w:jc w:val="center"/>
        <w:rPr>
          <w:rFonts w:hint="eastAsia" w:ascii="仿宋" w:hAnsi="仿宋" w:eastAsia="仿宋" w:cs="仿宋"/>
          <w:b/>
          <w:sz w:val="28"/>
          <w:szCs w:val="28"/>
        </w:rPr>
      </w:pPr>
      <w:r>
        <w:rPr>
          <w:rFonts w:hint="eastAsia" w:ascii="仿宋" w:hAnsi="仿宋" w:eastAsia="仿宋" w:cs="仿宋"/>
          <w:b/>
          <w:sz w:val="28"/>
          <w:szCs w:val="28"/>
        </w:rPr>
        <w:t>没有重大违法记录的书面声明函(格式)</w:t>
      </w:r>
    </w:p>
    <w:p w14:paraId="55D22756">
      <w:pPr>
        <w:snapToGrid w:val="0"/>
        <w:spacing w:line="56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致：</w:t>
      </w:r>
      <w:r>
        <w:rPr>
          <w:rFonts w:hint="eastAsia" w:ascii="仿宋" w:hAnsi="仿宋" w:eastAsia="仿宋" w:cs="仿宋"/>
          <w:sz w:val="28"/>
          <w:szCs w:val="28"/>
          <w:u w:val="single"/>
          <w:lang w:eastAsia="zh-CN"/>
        </w:rPr>
        <w:t>（</w:t>
      </w:r>
      <w:r>
        <w:rPr>
          <w:rFonts w:hint="eastAsia" w:ascii="仿宋" w:hAnsi="仿宋" w:eastAsia="仿宋" w:cs="仿宋"/>
          <w:sz w:val="28"/>
          <w:szCs w:val="28"/>
          <w:u w:val="single"/>
          <w:lang w:val="en-US" w:eastAsia="zh-CN"/>
        </w:rPr>
        <w:t>采购人</w:t>
      </w:r>
      <w:r>
        <w:rPr>
          <w:rFonts w:hint="eastAsia" w:ascii="仿宋" w:hAnsi="仿宋" w:eastAsia="仿宋" w:cs="仿宋"/>
          <w:sz w:val="28"/>
          <w:szCs w:val="28"/>
          <w:u w:val="single"/>
          <w:lang w:eastAsia="zh-CN"/>
        </w:rPr>
        <w:t>）</w:t>
      </w:r>
    </w:p>
    <w:p w14:paraId="2C00EFD2">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我单位参加“</w:t>
      </w:r>
      <w:r>
        <w:rPr>
          <w:rFonts w:hint="eastAsia" w:ascii="仿宋" w:hAnsi="仿宋" w:eastAsia="仿宋" w:cs="仿宋"/>
          <w:sz w:val="28"/>
          <w:szCs w:val="28"/>
          <w:u w:val="single"/>
          <w:lang w:eastAsia="zh-CN"/>
        </w:rPr>
        <w:t>含山县人民医院药品追溯码系统及相关服务项目</w:t>
      </w:r>
      <w:r>
        <w:rPr>
          <w:rFonts w:hint="eastAsia" w:ascii="仿宋" w:hAnsi="仿宋" w:eastAsia="仿宋" w:cs="仿宋"/>
          <w:sz w:val="28"/>
          <w:szCs w:val="28"/>
        </w:rPr>
        <w:t>”项目询价，现承诺，我单位参加政府采购活动前3年内，在经营活动中没有重大违法记录，没有因违法经营受到刑事处罚或者责令停产停业、吊销许可证或者执照、较大数额罚款等行政处罚，且目前无被限制投标或询价和正在公示期内的不良记录。</w:t>
      </w:r>
    </w:p>
    <w:p w14:paraId="2F128871">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以上承诺如有不实，采购人可取消我方询价资格，若我方成交，一经查处，可取消成交供应商资格。</w:t>
      </w:r>
    </w:p>
    <w:p w14:paraId="1B8C206F">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                               </w:t>
      </w:r>
    </w:p>
    <w:p w14:paraId="40A33478">
      <w:pPr>
        <w:snapToGrid w:val="0"/>
        <w:spacing w:line="560" w:lineRule="exact"/>
        <w:ind w:firstLine="560" w:firstLineChars="200"/>
        <w:jc w:val="right"/>
        <w:rPr>
          <w:rFonts w:hint="eastAsia" w:ascii="仿宋" w:hAnsi="仿宋" w:eastAsia="仿宋" w:cs="仿宋"/>
          <w:sz w:val="28"/>
          <w:szCs w:val="28"/>
        </w:rPr>
      </w:pPr>
      <w:r>
        <w:rPr>
          <w:rFonts w:hint="eastAsia" w:ascii="仿宋" w:hAnsi="仿宋" w:eastAsia="仿宋" w:cs="仿宋"/>
          <w:sz w:val="28"/>
          <w:szCs w:val="28"/>
        </w:rPr>
        <w:t xml:space="preserve">       供应商（单位盖章）：</w:t>
      </w:r>
    </w:p>
    <w:p w14:paraId="35C6D5E7">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                    法定代表人或委托代理人（签字或盖章）：</w:t>
      </w:r>
    </w:p>
    <w:p w14:paraId="2E6F11FC">
      <w:pPr>
        <w:snapToGrid w:val="0"/>
        <w:spacing w:line="560" w:lineRule="exact"/>
        <w:ind w:firstLine="560" w:firstLineChars="200"/>
        <w:jc w:val="right"/>
        <w:rPr>
          <w:rFonts w:hint="eastAsia" w:ascii="仿宋" w:hAnsi="仿宋" w:eastAsia="仿宋" w:cs="仿宋"/>
          <w:sz w:val="28"/>
          <w:szCs w:val="28"/>
        </w:rPr>
      </w:pPr>
      <w:r>
        <w:rPr>
          <w:rFonts w:hint="eastAsia" w:ascii="仿宋" w:hAnsi="仿宋" w:eastAsia="仿宋" w:cs="仿宋"/>
          <w:sz w:val="28"/>
          <w:szCs w:val="28"/>
        </w:rPr>
        <w:t xml:space="preserve">日    期： </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0DB2F4C8">
      <w:pPr>
        <w:spacing w:line="520" w:lineRule="atLeast"/>
        <w:rPr>
          <w:rFonts w:hint="eastAsia" w:ascii="仿宋" w:hAnsi="仿宋" w:eastAsia="仿宋" w:cs="仿宋"/>
          <w:b/>
          <w:sz w:val="28"/>
          <w:szCs w:val="28"/>
        </w:rPr>
      </w:pPr>
    </w:p>
    <w:p w14:paraId="1C5EF23A">
      <w:pPr>
        <w:spacing w:line="520" w:lineRule="atLeast"/>
        <w:rPr>
          <w:rFonts w:hint="eastAsia" w:ascii="仿宋" w:hAnsi="仿宋" w:eastAsia="仿宋" w:cs="仿宋"/>
          <w:b/>
          <w:sz w:val="28"/>
          <w:szCs w:val="28"/>
        </w:rPr>
      </w:pPr>
    </w:p>
    <w:p w14:paraId="1C9AD1C7">
      <w:pPr>
        <w:spacing w:line="520" w:lineRule="atLeast"/>
        <w:rPr>
          <w:rFonts w:hint="eastAsia" w:ascii="仿宋" w:hAnsi="仿宋" w:eastAsia="仿宋" w:cs="仿宋"/>
          <w:b/>
          <w:sz w:val="28"/>
          <w:szCs w:val="28"/>
        </w:rPr>
      </w:pPr>
      <w:r>
        <w:rPr>
          <w:rFonts w:hint="eastAsia" w:ascii="仿宋" w:hAnsi="仿宋" w:eastAsia="仿宋" w:cs="仿宋"/>
          <w:b/>
          <w:sz w:val="28"/>
          <w:szCs w:val="28"/>
        </w:rPr>
        <w:t>附件</w:t>
      </w:r>
      <w:r>
        <w:rPr>
          <w:rFonts w:hint="eastAsia" w:ascii="仿宋" w:hAnsi="仿宋" w:eastAsia="仿宋" w:cs="仿宋"/>
          <w:b/>
          <w:sz w:val="28"/>
          <w:szCs w:val="28"/>
          <w:lang w:val="en-US" w:eastAsia="zh-CN"/>
        </w:rPr>
        <w:t>2</w:t>
      </w:r>
      <w:r>
        <w:rPr>
          <w:rFonts w:hint="eastAsia" w:ascii="仿宋" w:hAnsi="仿宋" w:eastAsia="仿宋" w:cs="仿宋"/>
          <w:b/>
          <w:sz w:val="28"/>
          <w:szCs w:val="28"/>
        </w:rPr>
        <w:t>：</w:t>
      </w:r>
    </w:p>
    <w:p w14:paraId="1730A8BB">
      <w:pPr>
        <w:spacing w:line="520" w:lineRule="atLeast"/>
        <w:jc w:val="center"/>
        <w:rPr>
          <w:rFonts w:hint="default" w:ascii="仿宋" w:hAnsi="仿宋" w:eastAsia="仿宋" w:cs="仿宋"/>
          <w:b/>
          <w:sz w:val="36"/>
          <w:szCs w:val="36"/>
          <w:lang w:val="en-US" w:eastAsia="zh-CN"/>
        </w:rPr>
      </w:pPr>
      <w:r>
        <w:rPr>
          <w:rFonts w:hint="eastAsia" w:ascii="仿宋" w:hAnsi="仿宋" w:eastAsia="仿宋" w:cs="仿宋"/>
          <w:b/>
          <w:sz w:val="36"/>
          <w:szCs w:val="36"/>
          <w:lang w:val="en-US" w:eastAsia="zh-CN"/>
        </w:rPr>
        <w:t>承诺书</w:t>
      </w:r>
    </w:p>
    <w:p w14:paraId="5E4436D3">
      <w:pPr>
        <w:spacing w:line="520" w:lineRule="atLeast"/>
        <w:jc w:val="center"/>
        <w:rPr>
          <w:rFonts w:hint="eastAsia" w:ascii="仿宋" w:hAnsi="仿宋" w:eastAsia="仿宋" w:cs="仿宋"/>
          <w:b/>
          <w:sz w:val="36"/>
          <w:szCs w:val="36"/>
          <w:lang w:val="en-US" w:eastAsia="zh-CN"/>
        </w:rPr>
      </w:pPr>
      <w:r>
        <w:rPr>
          <w:rFonts w:hint="eastAsia" w:ascii="仿宋" w:hAnsi="仿宋" w:eastAsia="仿宋" w:cs="仿宋"/>
          <w:b/>
          <w:sz w:val="36"/>
          <w:szCs w:val="36"/>
          <w:lang w:val="en-US" w:eastAsia="zh-CN"/>
        </w:rPr>
        <w:t>（格式自拟）</w:t>
      </w:r>
    </w:p>
    <w:p w14:paraId="676C085C">
      <w:pPr>
        <w:spacing w:line="520" w:lineRule="atLeast"/>
        <w:jc w:val="center"/>
        <w:rPr>
          <w:rFonts w:hint="eastAsia" w:ascii="仿宋" w:hAnsi="仿宋" w:eastAsia="仿宋" w:cs="仿宋"/>
          <w:b/>
          <w:sz w:val="36"/>
          <w:szCs w:val="36"/>
          <w:lang w:val="en-US" w:eastAsia="zh-CN"/>
        </w:rPr>
      </w:pPr>
    </w:p>
    <w:p w14:paraId="150B5C7A">
      <w:pPr>
        <w:spacing w:line="520" w:lineRule="atLeast"/>
        <w:jc w:val="center"/>
        <w:rPr>
          <w:rFonts w:hint="eastAsia" w:ascii="仿宋" w:hAnsi="仿宋" w:eastAsia="仿宋" w:cs="仿宋"/>
          <w:b/>
          <w:sz w:val="36"/>
          <w:szCs w:val="36"/>
          <w:lang w:val="en-US" w:eastAsia="zh-CN"/>
        </w:rPr>
      </w:pPr>
    </w:p>
    <w:p w14:paraId="0BA6A43D">
      <w:pPr>
        <w:spacing w:line="520" w:lineRule="atLeast"/>
        <w:jc w:val="center"/>
        <w:rPr>
          <w:rFonts w:hint="eastAsia" w:ascii="仿宋" w:hAnsi="仿宋" w:eastAsia="仿宋" w:cs="仿宋"/>
          <w:b/>
          <w:sz w:val="36"/>
          <w:szCs w:val="36"/>
          <w:lang w:val="en-US" w:eastAsia="zh-CN"/>
        </w:rPr>
      </w:pPr>
    </w:p>
    <w:p w14:paraId="2FEDCD18">
      <w:pPr>
        <w:spacing w:line="520" w:lineRule="atLeast"/>
        <w:jc w:val="center"/>
        <w:rPr>
          <w:rFonts w:hint="eastAsia" w:ascii="仿宋" w:hAnsi="仿宋" w:eastAsia="仿宋" w:cs="仿宋"/>
          <w:b/>
          <w:sz w:val="36"/>
          <w:szCs w:val="36"/>
          <w:lang w:val="en-US" w:eastAsia="zh-CN"/>
        </w:rPr>
      </w:pPr>
    </w:p>
    <w:p w14:paraId="3B714C7F">
      <w:pPr>
        <w:spacing w:line="470" w:lineRule="exact"/>
        <w:contextualSpacing/>
        <w:jc w:val="center"/>
        <w:outlineLvl w:val="0"/>
        <w:rPr>
          <w:rFonts w:hint="eastAsia" w:ascii="华文中宋" w:hAnsi="华文中宋" w:eastAsia="华文中宋" w:cs="华文中宋"/>
          <w:bCs/>
          <w:sz w:val="36"/>
          <w:szCs w:val="36"/>
        </w:rPr>
      </w:pPr>
      <w:r>
        <w:rPr>
          <w:rFonts w:hint="eastAsia" w:ascii="宋体" w:hAnsi="宋体"/>
          <w:b/>
          <w:sz w:val="36"/>
          <w:szCs w:val="36"/>
        </w:rPr>
        <w:t>第七章 递交询价响应文件及有关要求</w:t>
      </w:r>
    </w:p>
    <w:p w14:paraId="32FD0450">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rPr>
        <w:t>一、本项目响应文件采取快递邮寄或现场送达方式至采购代理机构，供应商无需派代表前往评审现场，相关要求如下：</w:t>
      </w:r>
    </w:p>
    <w:p w14:paraId="19494D4A">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lang w:val="en-US" w:eastAsia="zh-CN"/>
        </w:rPr>
        <w:t>一、</w:t>
      </w:r>
      <w:r>
        <w:rPr>
          <w:rFonts w:hint="eastAsia" w:ascii="仿宋" w:hAnsi="仿宋" w:eastAsia="仿宋" w:cs="仿宋"/>
          <w:b/>
          <w:bCs/>
          <w:color w:val="FF0000"/>
          <w:sz w:val="28"/>
          <w:szCs w:val="28"/>
        </w:rPr>
        <w:t>供应商需要提交的响应文件：</w:t>
      </w:r>
    </w:p>
    <w:p w14:paraId="4D68C94C">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宋体"/>
          <w:b/>
          <w:bCs/>
          <w:snapToGrid w:val="0"/>
          <w:color w:val="FF0000"/>
          <w:kern w:val="0"/>
          <w:sz w:val="28"/>
          <w:szCs w:val="28"/>
          <w:highlight w:val="none"/>
        </w:rPr>
        <w:t>（1）</w:t>
      </w:r>
      <w:r>
        <w:rPr>
          <w:rFonts w:hint="eastAsia" w:ascii="仿宋" w:hAnsi="仿宋" w:eastAsia="仿宋" w:cs="仿宋"/>
          <w:b/>
          <w:bCs/>
          <w:color w:val="FF0000"/>
          <w:sz w:val="28"/>
          <w:szCs w:val="28"/>
        </w:rPr>
        <w:t>响应文件正本1份，副本2份</w:t>
      </w:r>
      <w:r>
        <w:rPr>
          <w:rFonts w:hint="eastAsia" w:ascii="仿宋" w:hAnsi="仿宋" w:eastAsia="仿宋" w:cs="仿宋"/>
          <w:b/>
          <w:bCs/>
          <w:color w:val="FF0000"/>
          <w:sz w:val="28"/>
          <w:szCs w:val="28"/>
          <w:lang w:eastAsia="zh-CN"/>
        </w:rPr>
        <w:t>（</w:t>
      </w:r>
      <w:r>
        <w:rPr>
          <w:rFonts w:hint="eastAsia" w:ascii="仿宋" w:hAnsi="仿宋" w:eastAsia="仿宋" w:cs="仿宋"/>
          <w:b/>
          <w:bCs/>
          <w:color w:val="FF0000"/>
          <w:sz w:val="28"/>
          <w:szCs w:val="28"/>
        </w:rPr>
        <w:t>响应文件正本扫描件</w:t>
      </w:r>
      <w:r>
        <w:rPr>
          <w:rFonts w:hint="eastAsia" w:ascii="仿宋" w:hAnsi="仿宋" w:eastAsia="仿宋" w:cs="仿宋"/>
          <w:b/>
          <w:bCs/>
          <w:color w:val="FF0000"/>
          <w:sz w:val="28"/>
          <w:szCs w:val="28"/>
          <w:lang w:val="en-US" w:eastAsia="zh-CN"/>
        </w:rPr>
        <w:t>1份拷入U盘内）</w:t>
      </w:r>
      <w:r>
        <w:rPr>
          <w:rFonts w:hint="eastAsia" w:ascii="仿宋" w:hAnsi="仿宋" w:eastAsia="仿宋" w:cs="仿宋"/>
          <w:b/>
          <w:bCs/>
          <w:color w:val="FF0000"/>
          <w:sz w:val="28"/>
          <w:szCs w:val="28"/>
        </w:rPr>
        <w:t>，密封在档案袋内递交。</w:t>
      </w:r>
    </w:p>
    <w:p w14:paraId="040CB511">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rPr>
        <w:t>二、</w:t>
      </w:r>
      <w:r>
        <w:rPr>
          <w:rFonts w:hint="eastAsia" w:ascii="仿宋" w:hAnsi="仿宋" w:eastAsia="仿宋" w:cs="宋体"/>
          <w:b/>
          <w:bCs/>
          <w:snapToGrid w:val="0"/>
          <w:color w:val="FF0000"/>
          <w:kern w:val="0"/>
          <w:sz w:val="28"/>
          <w:szCs w:val="28"/>
          <w:highlight w:val="none"/>
        </w:rPr>
        <w:t>邮寄送达要求</w:t>
      </w:r>
    </w:p>
    <w:p w14:paraId="7A3DB2B7">
      <w:pPr>
        <w:kinsoku w:val="0"/>
        <w:overflowPunct w:val="0"/>
        <w:autoSpaceDE w:val="0"/>
        <w:autoSpaceDN w:val="0"/>
        <w:adjustRightInd w:val="0"/>
        <w:snapToGrid w:val="0"/>
        <w:spacing w:line="312" w:lineRule="auto"/>
        <w:ind w:firstLine="562" w:firstLineChars="200"/>
        <w:jc w:val="left"/>
        <w:rPr>
          <w:rFonts w:hint="eastAsia" w:ascii="仿宋" w:hAnsi="仿宋" w:eastAsia="仿宋" w:cs="宋体"/>
          <w:b/>
          <w:bCs/>
          <w:snapToGrid w:val="0"/>
          <w:color w:val="FF0000"/>
          <w:kern w:val="0"/>
          <w:sz w:val="28"/>
          <w:szCs w:val="28"/>
          <w:highlight w:val="none"/>
        </w:rPr>
      </w:pPr>
      <w:r>
        <w:rPr>
          <w:rFonts w:hint="eastAsia" w:ascii="仿宋" w:hAnsi="仿宋" w:eastAsia="仿宋" w:cs="宋体"/>
          <w:b/>
          <w:bCs/>
          <w:snapToGrid w:val="0"/>
          <w:color w:val="FF0000"/>
          <w:kern w:val="0"/>
          <w:sz w:val="28"/>
          <w:szCs w:val="28"/>
          <w:highlight w:val="none"/>
        </w:rPr>
        <w:t>（1）收件地址：</w:t>
      </w:r>
      <w:r>
        <w:rPr>
          <w:rFonts w:hint="eastAsia" w:ascii="仿宋" w:hAnsi="仿宋" w:eastAsia="仿宋" w:cs="宋体"/>
          <w:b/>
          <w:bCs/>
          <w:snapToGrid w:val="0"/>
          <w:color w:val="FF0000"/>
          <w:kern w:val="0"/>
          <w:sz w:val="28"/>
          <w:szCs w:val="28"/>
          <w:highlight w:val="none"/>
          <w:lang w:eastAsia="zh-CN"/>
        </w:rPr>
        <w:t>安徽同舟工程咨询有限公司</w:t>
      </w:r>
      <w:r>
        <w:rPr>
          <w:rFonts w:hint="eastAsia" w:ascii="仿宋" w:hAnsi="仿宋" w:eastAsia="仿宋" w:cs="宋体"/>
          <w:b/>
          <w:bCs/>
          <w:snapToGrid w:val="0"/>
          <w:color w:val="FF0000"/>
          <w:kern w:val="0"/>
          <w:sz w:val="28"/>
          <w:szCs w:val="28"/>
          <w:highlight w:val="none"/>
        </w:rPr>
        <w:t>（</w:t>
      </w:r>
      <w:r>
        <w:rPr>
          <w:rFonts w:hint="eastAsia" w:ascii="仿宋" w:hAnsi="仿宋" w:eastAsia="仿宋" w:cs="宋体"/>
          <w:b/>
          <w:bCs/>
          <w:snapToGrid w:val="0"/>
          <w:color w:val="FF0000"/>
          <w:kern w:val="0"/>
          <w:sz w:val="28"/>
          <w:szCs w:val="28"/>
          <w:highlight w:val="none"/>
          <w:lang w:val="en-US" w:eastAsia="zh-CN"/>
        </w:rPr>
        <w:t>安徽省马鞍山市含山县环峰镇鸡爪巷5幢</w:t>
      </w:r>
      <w:r>
        <w:rPr>
          <w:rFonts w:hint="eastAsia" w:ascii="仿宋" w:hAnsi="仿宋" w:eastAsia="仿宋" w:cs="宋体"/>
          <w:b/>
          <w:bCs/>
          <w:snapToGrid w:val="0"/>
          <w:color w:val="FF0000"/>
          <w:kern w:val="0"/>
          <w:sz w:val="28"/>
          <w:szCs w:val="28"/>
          <w:highlight w:val="none"/>
        </w:rPr>
        <w:t>)；收件人：</w:t>
      </w:r>
      <w:r>
        <w:rPr>
          <w:rFonts w:hint="eastAsia" w:ascii="仿宋" w:hAnsi="仿宋" w:eastAsia="仿宋" w:cs="宋体"/>
          <w:b/>
          <w:bCs/>
          <w:snapToGrid w:val="0"/>
          <w:color w:val="FF0000"/>
          <w:kern w:val="0"/>
          <w:sz w:val="28"/>
          <w:szCs w:val="28"/>
          <w:highlight w:val="none"/>
          <w:lang w:val="en-US" w:eastAsia="zh-CN"/>
        </w:rPr>
        <w:t>翟攀攀</w:t>
      </w:r>
      <w:r>
        <w:rPr>
          <w:rFonts w:hint="eastAsia" w:ascii="仿宋" w:hAnsi="仿宋" w:eastAsia="仿宋" w:cs="宋体"/>
          <w:b/>
          <w:bCs/>
          <w:snapToGrid w:val="0"/>
          <w:color w:val="FF0000"/>
          <w:kern w:val="0"/>
          <w:sz w:val="28"/>
          <w:szCs w:val="28"/>
          <w:highlight w:val="none"/>
        </w:rPr>
        <w:t>；联系电话：</w:t>
      </w:r>
      <w:r>
        <w:rPr>
          <w:rFonts w:hint="eastAsia" w:ascii="仿宋" w:hAnsi="仿宋" w:eastAsia="仿宋" w:cs="宋体"/>
          <w:b/>
          <w:bCs/>
          <w:snapToGrid w:val="0"/>
          <w:color w:val="FF0000"/>
          <w:kern w:val="0"/>
          <w:sz w:val="28"/>
          <w:szCs w:val="28"/>
          <w:highlight w:val="none"/>
          <w:lang w:val="en-US" w:eastAsia="zh-CN"/>
        </w:rPr>
        <w:t>15391996980</w:t>
      </w:r>
      <w:r>
        <w:rPr>
          <w:rFonts w:hint="eastAsia" w:ascii="仿宋" w:hAnsi="仿宋" w:eastAsia="仿宋" w:cs="宋体"/>
          <w:b/>
          <w:bCs/>
          <w:snapToGrid w:val="0"/>
          <w:color w:val="FF0000"/>
          <w:kern w:val="0"/>
          <w:sz w:val="28"/>
          <w:szCs w:val="28"/>
          <w:highlight w:val="none"/>
        </w:rPr>
        <w:t>。</w:t>
      </w:r>
    </w:p>
    <w:p w14:paraId="31A2A439">
      <w:pPr>
        <w:kinsoku w:val="0"/>
        <w:overflowPunct w:val="0"/>
        <w:autoSpaceDE w:val="0"/>
        <w:autoSpaceDN w:val="0"/>
        <w:adjustRightInd w:val="0"/>
        <w:snapToGrid w:val="0"/>
        <w:spacing w:line="312" w:lineRule="auto"/>
        <w:ind w:firstLine="562" w:firstLineChars="200"/>
        <w:jc w:val="left"/>
        <w:rPr>
          <w:rFonts w:hint="eastAsia" w:ascii="仿宋" w:hAnsi="仿宋" w:eastAsia="仿宋" w:cs="宋体"/>
          <w:b/>
          <w:bCs/>
          <w:snapToGrid w:val="0"/>
          <w:color w:val="FF0000"/>
          <w:kern w:val="0"/>
          <w:sz w:val="28"/>
          <w:szCs w:val="28"/>
          <w:highlight w:val="none"/>
        </w:rPr>
      </w:pPr>
      <w:r>
        <w:rPr>
          <w:rFonts w:hint="eastAsia" w:ascii="仿宋" w:hAnsi="仿宋" w:eastAsia="仿宋" w:cs="宋体"/>
          <w:b/>
          <w:bCs/>
          <w:snapToGrid w:val="0"/>
          <w:color w:val="FF0000"/>
          <w:kern w:val="0"/>
          <w:sz w:val="28"/>
          <w:szCs w:val="28"/>
          <w:highlight w:val="none"/>
        </w:rPr>
        <w:t>（2）邮件包裹需注明项目名称、供应商名称、联系人及电话（邮件包裹密封不属于响应文件密封，响应文件需按</w:t>
      </w:r>
      <w:r>
        <w:rPr>
          <w:rFonts w:hint="eastAsia" w:ascii="仿宋" w:hAnsi="仿宋" w:eastAsia="仿宋" w:cs="宋体"/>
          <w:b/>
          <w:bCs/>
          <w:snapToGrid w:val="0"/>
          <w:color w:val="FF0000"/>
          <w:kern w:val="0"/>
          <w:sz w:val="28"/>
          <w:szCs w:val="28"/>
          <w:highlight w:val="none"/>
          <w:lang w:val="en-US" w:eastAsia="zh-CN"/>
        </w:rPr>
        <w:t>询价</w:t>
      </w:r>
      <w:r>
        <w:rPr>
          <w:rFonts w:hint="eastAsia" w:ascii="仿宋" w:hAnsi="仿宋" w:eastAsia="仿宋" w:cs="宋体"/>
          <w:b/>
          <w:bCs/>
          <w:snapToGrid w:val="0"/>
          <w:color w:val="FF0000"/>
          <w:kern w:val="0"/>
          <w:sz w:val="28"/>
          <w:szCs w:val="28"/>
          <w:highlight w:val="none"/>
        </w:rPr>
        <w:t>文件要求单独再密封)。</w:t>
      </w:r>
    </w:p>
    <w:p w14:paraId="645156BA">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rPr>
        <w:t>（3）供应商应在响应文件递交截止时间前送达，</w:t>
      </w:r>
      <w:r>
        <w:rPr>
          <w:rFonts w:hint="eastAsia" w:ascii="仿宋" w:hAnsi="仿宋" w:eastAsia="仿宋" w:cs="宋体"/>
          <w:b/>
          <w:bCs/>
          <w:snapToGrid w:val="0"/>
          <w:color w:val="FF0000"/>
          <w:kern w:val="0"/>
          <w:sz w:val="28"/>
          <w:szCs w:val="28"/>
          <w:highlight w:val="none"/>
        </w:rPr>
        <w:t>并由收件人签收，以签收送达时间为准，</w:t>
      </w:r>
      <w:r>
        <w:rPr>
          <w:rFonts w:hint="eastAsia" w:ascii="仿宋" w:hAnsi="仿宋" w:eastAsia="仿宋" w:cs="仿宋"/>
          <w:b/>
          <w:bCs/>
          <w:color w:val="FF0000"/>
          <w:sz w:val="28"/>
          <w:szCs w:val="28"/>
        </w:rPr>
        <w:t>未按递交截止时间前送达</w:t>
      </w:r>
      <w:r>
        <w:rPr>
          <w:rFonts w:hint="eastAsia" w:ascii="仿宋" w:hAnsi="仿宋" w:eastAsia="仿宋" w:cs="宋体"/>
          <w:b/>
          <w:bCs/>
          <w:snapToGrid w:val="0"/>
          <w:color w:val="FF0000"/>
          <w:kern w:val="0"/>
          <w:sz w:val="28"/>
          <w:szCs w:val="28"/>
          <w:highlight w:val="none"/>
        </w:rPr>
        <w:t>或未签收的</w:t>
      </w:r>
      <w:r>
        <w:rPr>
          <w:rFonts w:hint="eastAsia" w:ascii="仿宋" w:hAnsi="仿宋" w:eastAsia="仿宋" w:cs="仿宋"/>
          <w:b/>
          <w:bCs/>
          <w:color w:val="FF0000"/>
          <w:sz w:val="28"/>
          <w:szCs w:val="28"/>
        </w:rPr>
        <w:t>，响应文件不予接收。</w:t>
      </w:r>
    </w:p>
    <w:p w14:paraId="563A45A6">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三、响应文件的编制</w:t>
      </w:r>
    </w:p>
    <w:p w14:paraId="3A38FFC7">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1、响应文件必须使用简体中文,响应文件中若有英文或其他语言文字的资料，应翻译成中文，否则磋商小组有权不接受。</w:t>
      </w:r>
    </w:p>
    <w:p w14:paraId="7A2CDC65">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2、除非询价文件另有规定，响应文件应使用中华人民共和国法定计量单位。</w:t>
      </w:r>
    </w:p>
    <w:p w14:paraId="3B8FC4A8">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3、编制要求</w:t>
      </w:r>
    </w:p>
    <w:p w14:paraId="78E4133D">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3.1响应文件除特殊规格的图纸或方案、图片资料等外，均应按A4规格制作并装订成册，为节约和环保，建议响应文件双面打印（适用纸质响应文件）。</w:t>
      </w:r>
    </w:p>
    <w:p w14:paraId="03738FA0">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3.2响应文件采用胶装（适用纸质响应文件）。</w:t>
      </w:r>
    </w:p>
    <w:p w14:paraId="7312062A">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3.3响应文件必须编排目录、标明连续页码。（适用纸质响应文件）。</w:t>
      </w:r>
    </w:p>
    <w:p w14:paraId="32F9FFD4">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3.4响应文件应按照</w:t>
      </w:r>
      <w:r>
        <w:rPr>
          <w:rFonts w:hint="eastAsia" w:ascii="仿宋" w:hAnsi="仿宋" w:eastAsia="仿宋" w:cs="仿宋"/>
          <w:sz w:val="28"/>
          <w:szCs w:val="28"/>
          <w:lang w:val="en-US" w:eastAsia="zh-CN"/>
        </w:rPr>
        <w:t>询价</w:t>
      </w:r>
      <w:r>
        <w:rPr>
          <w:rFonts w:hint="eastAsia" w:ascii="仿宋" w:hAnsi="仿宋" w:eastAsia="仿宋" w:cs="仿宋"/>
          <w:sz w:val="28"/>
          <w:szCs w:val="28"/>
        </w:rPr>
        <w:t>文件给出的响应文件格式按顺序编制。</w:t>
      </w:r>
    </w:p>
    <w:p w14:paraId="17450FE1">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4、投标内容填写说明</w:t>
      </w:r>
    </w:p>
    <w:p w14:paraId="794B1DF2">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4.1供应商应在认真阅读</w:t>
      </w:r>
      <w:r>
        <w:rPr>
          <w:rFonts w:hint="eastAsia" w:ascii="仿宋" w:hAnsi="仿宋" w:eastAsia="仿宋" w:cs="仿宋"/>
          <w:sz w:val="28"/>
          <w:szCs w:val="28"/>
          <w:lang w:val="en-US" w:eastAsia="zh-CN"/>
        </w:rPr>
        <w:t>询价</w:t>
      </w:r>
      <w:r>
        <w:rPr>
          <w:rFonts w:hint="eastAsia" w:ascii="仿宋" w:hAnsi="仿宋" w:eastAsia="仿宋" w:cs="仿宋"/>
          <w:sz w:val="28"/>
          <w:szCs w:val="28"/>
        </w:rPr>
        <w:t>文件所有内容的基础上，按照</w:t>
      </w:r>
      <w:r>
        <w:rPr>
          <w:rFonts w:hint="eastAsia" w:ascii="仿宋" w:hAnsi="仿宋" w:eastAsia="仿宋" w:cs="仿宋"/>
          <w:sz w:val="28"/>
          <w:szCs w:val="28"/>
          <w:lang w:val="en-US" w:eastAsia="zh-CN"/>
        </w:rPr>
        <w:t>询价</w:t>
      </w:r>
      <w:r>
        <w:rPr>
          <w:rFonts w:hint="eastAsia" w:ascii="仿宋" w:hAnsi="仿宋" w:eastAsia="仿宋" w:cs="仿宋"/>
          <w:sz w:val="28"/>
          <w:szCs w:val="28"/>
        </w:rPr>
        <w:t>文件的要求编制完整的响应文件。响应文件应按照询价文件中规定的统一格式填写，严格按照规定的顺序编制目录，由于编排混乱导致响应文件被误读或评委查找不到有效文件是供应商的风险。</w:t>
      </w:r>
    </w:p>
    <w:p w14:paraId="2FDDFB7E">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4.2供应商必须保证响应文件所提供的全部资料真实可靠，并接受采购人对其中任何资料进一步审查的要求。</w:t>
      </w:r>
    </w:p>
    <w:p w14:paraId="404A66BF">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4.3响应文件须对询价文件中的内容做出实质性和完整的响应，否则其投标将被拒绝。如果响应文件填报的内容资料不详，或没有提供询价文件中所要求的全部资料及数据，可能会导致投标被拒绝。</w:t>
      </w:r>
    </w:p>
    <w:p w14:paraId="2F2B74D1">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5、响应文件的正本（适用纸质响应文件）。</w:t>
      </w:r>
    </w:p>
    <w:p w14:paraId="7CEC20C1">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5.1本项目要求递交纸质响应文件，纸质响应文件按照要求制作、装订。</w:t>
      </w:r>
    </w:p>
    <w:p w14:paraId="520F686E">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5.1.1按照供应商须知前附表规定的数量递交响应文件正本。</w:t>
      </w:r>
    </w:p>
    <w:p w14:paraId="2273C189">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5.1.2纸质版响应文件清楚地标明“响应文件正本”、“响应文件副本”字样。如供应商投标多个包别，每个包别的响应文件须单独编制，且每个包别的响应文件必须分开封装。</w:t>
      </w:r>
    </w:p>
    <w:p w14:paraId="624574D6">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5.2响应文件的正本按照要求签署和盖章。</w:t>
      </w:r>
    </w:p>
    <w:p w14:paraId="032C9EA7">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5.3响应文件不论是书写、打印或复制、扫描、影印，均应做到清晰、整洁、规范，否则由此导致在评审过程中处于不利地位的风险由供应商承担。</w:t>
      </w:r>
    </w:p>
    <w:p w14:paraId="17C14948">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5.4供应商递交的响应文件（包括正本</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副本</w:t>
      </w:r>
      <w:r>
        <w:rPr>
          <w:rFonts w:hint="eastAsia" w:ascii="仿宋" w:hAnsi="仿宋" w:eastAsia="仿宋" w:cs="仿宋"/>
          <w:sz w:val="28"/>
          <w:szCs w:val="28"/>
        </w:rPr>
        <w:t>、</w:t>
      </w:r>
      <w:r>
        <w:rPr>
          <w:rFonts w:hint="eastAsia" w:ascii="仿宋" w:hAnsi="仿宋" w:eastAsia="仿宋" w:cs="仿宋"/>
          <w:sz w:val="28"/>
          <w:szCs w:val="28"/>
          <w:highlight w:val="none"/>
          <w:lang w:val="en-US" w:eastAsia="zh-CN"/>
        </w:rPr>
        <w:t>U盘</w:t>
      </w:r>
      <w:r>
        <w:rPr>
          <w:rFonts w:hint="eastAsia" w:ascii="仿宋" w:hAnsi="仿宋" w:eastAsia="仿宋" w:cs="仿宋"/>
          <w:sz w:val="28"/>
          <w:szCs w:val="28"/>
        </w:rPr>
        <w:t>）不退还，请供应商自行做好备份。</w:t>
      </w:r>
    </w:p>
    <w:p w14:paraId="41877C9C">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5.5响应文件未按照询价文件要求编制而导致的被误读或判为无效响应文件等不利后果由供应商承担。</w:t>
      </w:r>
    </w:p>
    <w:p w14:paraId="6DDEA63B">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6、响应文件的签署、盖章</w:t>
      </w:r>
    </w:p>
    <w:p w14:paraId="17D102D3">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6.1在询价文件给出的响应文件格式中，凡是标明由供应商盖章的地方，响应文件的正本都必须盖供应商统一对外的公章（与企业名称完全一致的公章，下同）；凡是标明由供应商法定代表人或其委托代理人签字的地方，响应文件的正本都必须由法定代表人或其委托代理人签署姓名全称。</w:t>
      </w:r>
    </w:p>
    <w:p w14:paraId="1CD94FD2">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6.1.1询价文件中明确要求盖章的，供应商必须加盖供应商统一对外的公章。在有授权文件表明投标专用章法律效力等同于供应商公章的情况下，可以加盖投标专用章，否则将导致投标无效。</w:t>
      </w:r>
    </w:p>
    <w:p w14:paraId="36949F6E">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6.2响应文件如有修改错漏处，必须由供应商的法定代表人或其委托代理人签名。</w:t>
      </w:r>
    </w:p>
    <w:p w14:paraId="7FB7B521">
      <w:pPr>
        <w:snapToGrid w:val="0"/>
        <w:spacing w:line="560" w:lineRule="exact"/>
        <w:ind w:firstLine="643" w:firstLineChars="200"/>
        <w:jc w:val="right"/>
        <w:rPr>
          <w:rFonts w:hint="eastAsia" w:ascii="仿宋" w:hAnsi="仿宋" w:eastAsia="仿宋" w:cs="仿宋"/>
          <w:b/>
          <w:bCs/>
          <w:sz w:val="32"/>
          <w:szCs w:val="32"/>
        </w:rPr>
      </w:pPr>
    </w:p>
    <w:sectPr>
      <w:headerReference r:id="rId10" w:type="default"/>
      <w:footerReference r:id="rId11"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B02D7">
    <w:pPr>
      <w:pStyle w:val="1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0C604E34">
                          <w:pPr>
                            <w:pStyle w:val="16"/>
                          </w:pPr>
                        </w:p>
                      </w:txbxContent>
                    </wps:txbx>
                    <wps:bodyPr wrap="none" lIns="0" tIns="0" rIns="0" bIns="0" upright="0">
                      <a:spAutoFit/>
                    </wps:bodyPr>
                  </wps:wsp>
                </a:graphicData>
              </a:graphic>
            </wp:anchor>
          </w:drawing>
        </mc:Choice>
        <mc:Fallback>
          <w:pict>
            <v:shape id="文本框 1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csHj69IBAACkAwAADgAAAAAAAAABACAAAAAi&#10;AQAAZHJzL2Uyb0RvYy54bWxQSwUGAAAAAAYABgBZAQAAZgUAAAAA&#10;">
              <v:fill on="f" focussize="0,0"/>
              <v:stroke on="f" weight="1.25pt"/>
              <v:imagedata o:title=""/>
              <o:lock v:ext="edit" aspectratio="f"/>
              <v:textbox inset="0mm,0mm,0mm,0mm" style="mso-fit-shape-to-text:t;">
                <w:txbxContent>
                  <w:p w14:paraId="0C604E34">
                    <w:pPr>
                      <w:pStyle w:val="16"/>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894F6">
    <w:pPr>
      <w:pStyle w:val="16"/>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0AA484E">
                          <w:pPr>
                            <w:pStyle w:val="16"/>
                          </w:pPr>
                        </w:p>
                      </w:txbxContent>
                    </wps:txbx>
                    <wps:bodyPr wrap="none" lIns="0" tIns="0" rIns="0" bIns="0" upright="0">
                      <a:spAutoFit/>
                    </wps:bodyPr>
                  </wps:wsp>
                </a:graphicData>
              </a:graphic>
            </wp:anchor>
          </w:drawing>
        </mc:Choice>
        <mc:Fallback>
          <w:pict>
            <v:shape id="文本框 1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4/7UcdIBAACkAwAADgAAAAAAAAABACAAAAAi&#10;AQAAZHJzL2Uyb0RvYy54bWxQSwUGAAAAAAYABgBZAQAAZgUAAAAA&#10;">
              <v:fill on="f" focussize="0,0"/>
              <v:stroke on="f" weight="1.25pt"/>
              <v:imagedata o:title=""/>
              <o:lock v:ext="edit" aspectratio="f"/>
              <v:textbox inset="0mm,0mm,0mm,0mm" style="mso-fit-shape-to-text:t;">
                <w:txbxContent>
                  <w:p w14:paraId="20AA484E">
                    <w:pPr>
                      <w:pStyle w:val="16"/>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19FC07">
    <w:pPr>
      <w:pStyle w:val="16"/>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0ADC5074">
                          <w:pPr>
                            <w:pStyle w:val="16"/>
                          </w:pPr>
                          <w:r>
                            <w:fldChar w:fldCharType="begin"/>
                          </w:r>
                          <w:r>
                            <w:instrText xml:space="preserve"> PAGE  \* MERGEFORMAT </w:instrText>
                          </w:r>
                          <w:r>
                            <w:fldChar w:fldCharType="separate"/>
                          </w:r>
                          <w:r>
                            <w:t>- 1 -</w:t>
                          </w:r>
                          <w:r>
                            <w:fldChar w:fldCharType="end"/>
                          </w:r>
                        </w:p>
                      </w:txbxContent>
                    </wps:txbx>
                    <wps:bodyPr wrap="none" lIns="0" tIns="0" rIns="0" bIns="0" upright="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ZpV0qtIBAACkAwAADgAAAAAAAAABACAAAAAi&#10;AQAAZHJzL2Uyb0RvYy54bWxQSwUGAAAAAAYABgBZAQAAZgUAAAAA&#10;">
              <v:fill on="f" focussize="0,0"/>
              <v:stroke on="f" weight="1.25pt"/>
              <v:imagedata o:title=""/>
              <o:lock v:ext="edit" aspectratio="f"/>
              <v:textbox inset="0mm,0mm,0mm,0mm" style="mso-fit-shape-to-text:t;">
                <w:txbxContent>
                  <w:p w14:paraId="0ADC5074">
                    <w:pPr>
                      <w:pStyle w:val="16"/>
                    </w:pPr>
                    <w:r>
                      <w:fldChar w:fldCharType="begin"/>
                    </w:r>
                    <w:r>
                      <w:instrText xml:space="preserve"> PAGE  \* MERGEFORMAT </w:instrText>
                    </w:r>
                    <w:r>
                      <w:fldChar w:fldCharType="separate"/>
                    </w:r>
                    <w:r>
                      <w:t>- 1 -</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CFD5241">
                          <w:pPr>
                            <w:pStyle w:val="16"/>
                          </w:pPr>
                        </w:p>
                      </w:txbxContent>
                    </wps:txbx>
                    <wps:bodyPr wrap="none" lIns="0" tIns="0" rIns="0" bIns="0" upright="0">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AnWI8TTAQAApAMAAA4AAAAAAAAAAQAgAAAA&#10;IgEAAGRycy9lMm9Eb2MueG1sUEsFBgAAAAAGAAYAWQEAAGcFAAAAAA==&#10;">
              <v:fill on="f" focussize="0,0"/>
              <v:stroke on="f" weight="1.25pt"/>
              <v:imagedata o:title=""/>
              <o:lock v:ext="edit" aspectratio="f"/>
              <v:textbox inset="0mm,0mm,0mm,0mm" style="mso-fit-shape-to-text:t;">
                <w:txbxContent>
                  <w:p w14:paraId="4CFD5241">
                    <w:pPr>
                      <w:pStyle w:val="16"/>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7A9B9">
    <w:pPr>
      <w:pStyle w:val="16"/>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93675" cy="1828800"/>
              <wp:effectExtent l="0" t="0" r="0" b="0"/>
              <wp:wrapNone/>
              <wp:docPr id="10" name="文本框 15"/>
              <wp:cNvGraphicFramePr/>
              <a:graphic xmlns:a="http://schemas.openxmlformats.org/drawingml/2006/main">
                <a:graphicData uri="http://schemas.microsoft.com/office/word/2010/wordprocessingShape">
                  <wps:wsp>
                    <wps:cNvSpPr txBox="1"/>
                    <wps:spPr>
                      <a:xfrm>
                        <a:off x="0" y="0"/>
                        <a:ext cx="193675" cy="1828800"/>
                      </a:xfrm>
                      <a:prstGeom prst="rect">
                        <a:avLst/>
                      </a:prstGeom>
                      <a:noFill/>
                      <a:ln w="15875">
                        <a:noFill/>
                      </a:ln>
                    </wps:spPr>
                    <wps:txbx>
                      <w:txbxContent>
                        <w:p w14:paraId="5FAA4FA3">
                          <w:pPr>
                            <w:pStyle w:val="16"/>
                          </w:pPr>
                          <w:r>
                            <w:fldChar w:fldCharType="begin"/>
                          </w:r>
                          <w:r>
                            <w:instrText xml:space="preserve"> PAGE  \* MERGEFORMAT </w:instrText>
                          </w:r>
                          <w:r>
                            <w:fldChar w:fldCharType="separate"/>
                          </w:r>
                          <w:r>
                            <w:t>- 1 -</w:t>
                          </w:r>
                          <w:r>
                            <w:fldChar w:fldCharType="end"/>
                          </w:r>
                        </w:p>
                      </w:txbxContent>
                    </wps:txbx>
                    <wps:bodyPr wrap="square" lIns="0" tIns="0" rIns="0" bIns="0" upright="0">
                      <a:spAutoFit/>
                    </wps:bodyPr>
                  </wps:wsp>
                </a:graphicData>
              </a:graphic>
            </wp:anchor>
          </w:drawing>
        </mc:Choice>
        <mc:Fallback>
          <w:pict>
            <v:shape id="文本框 15" o:spid="_x0000_s1026" o:spt="202" type="#_x0000_t202" style="position:absolute;left:0pt;margin-top:0pt;height:144pt;width:15.25pt;mso-position-horizontal:center;mso-position-horizontal-relative:margin;z-index:251669504;mso-width-relative:page;mso-height-relative:page;" filled="f" stroked="f" coordsize="21600,21600" o:gfxdata="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b88attUAAAAEAQAADwAAAAAAAAABACAA&#10;AAAiAAAAZHJzL2Rvd25yZXYueG1sUEsBAhQAFAAAAAgAh07iQFNT79rXAQAApgMAAA4AAAAAAAAA&#10;AQAgAAAAJAEAAGRycy9lMm9Eb2MueG1sUEsFBgAAAAAGAAYAWQEAAG0FAAAAAA==&#10;">
              <v:fill on="f" focussize="0,0"/>
              <v:stroke on="f" weight="1.25pt"/>
              <v:imagedata o:title=""/>
              <o:lock v:ext="edit" aspectratio="f"/>
              <v:textbox inset="0mm,0mm,0mm,0mm" style="mso-fit-shape-to-text:t;">
                <w:txbxContent>
                  <w:p w14:paraId="5FAA4FA3">
                    <w:pPr>
                      <w:pStyle w:val="16"/>
                    </w:pPr>
                    <w:r>
                      <w:fldChar w:fldCharType="begin"/>
                    </w:r>
                    <w:r>
                      <w:instrText xml:space="preserve"> PAGE  \* MERGEFORMAT </w:instrText>
                    </w:r>
                    <w:r>
                      <w:fldChar w:fldCharType="separate"/>
                    </w:r>
                    <w:r>
                      <w:t>- 1 -</w:t>
                    </w:r>
                    <w:r>
                      <w:fldChar w:fldCharType="end"/>
                    </w:r>
                  </w:p>
                </w:txbxContent>
              </v:textbox>
            </v:shape>
          </w:pict>
        </mc:Fallback>
      </mc:AlternateContent>
    </w: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0444AB63">
                          <w:pPr>
                            <w:pStyle w:val="16"/>
                          </w:pPr>
                        </w:p>
                      </w:txbxContent>
                    </wps:txbx>
                    <wps:bodyPr wrap="none" lIns="0" tIns="0" rIns="0" bIns="0" upright="0">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M2eLRrTAQAApQMAAA4AAAAAAAAAAQAgAAAA&#10;IgEAAGRycy9lMm9Eb2MueG1sUEsFBgAAAAAGAAYAWQEAAGcFAAAAAA==&#10;">
              <v:fill on="f" focussize="0,0"/>
              <v:stroke on="f" weight="1.25pt"/>
              <v:imagedata o:title=""/>
              <o:lock v:ext="edit" aspectratio="f"/>
              <v:textbox inset="0mm,0mm,0mm,0mm" style="mso-fit-shape-to-text:t;">
                <w:txbxContent>
                  <w:p w14:paraId="0444AB63">
                    <w:pPr>
                      <w:pStyle w:val="16"/>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62BF2">
    <w:pPr>
      <w:pStyle w:val="16"/>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507209F">
                          <w:pPr>
                            <w:pStyle w:val="16"/>
                          </w:pPr>
                          <w:r>
                            <w:fldChar w:fldCharType="begin"/>
                          </w:r>
                          <w:r>
                            <w:instrText xml:space="preserve"> PAGE  \* MERGEFORMAT </w:instrText>
                          </w:r>
                          <w:r>
                            <w:fldChar w:fldCharType="separate"/>
                          </w:r>
                          <w:r>
                            <w:t>- 1 -</w:t>
                          </w:r>
                          <w:r>
                            <w:fldChar w:fldCharType="end"/>
                          </w:r>
                        </w:p>
                      </w:txbxContent>
                    </wps:txbx>
                    <wps:bodyPr wrap="none" lIns="0" tIns="0" rIns="0" bIns="0" upright="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ZNo94NIBAACkAwAADgAAAAAAAAABACAAAAAi&#10;AQAAZHJzL2Uyb0RvYy54bWxQSwUGAAAAAAYABgBZAQAAZgUAAAAA&#10;">
              <v:fill on="f" focussize="0,0"/>
              <v:stroke on="f" weight="1.25pt"/>
              <v:imagedata o:title=""/>
              <o:lock v:ext="edit" aspectratio="f"/>
              <v:textbox inset="0mm,0mm,0mm,0mm" style="mso-fit-shape-to-text:t;">
                <w:txbxContent>
                  <w:p w14:paraId="2507209F">
                    <w:pPr>
                      <w:pStyle w:val="16"/>
                    </w:pPr>
                    <w:r>
                      <w:fldChar w:fldCharType="begin"/>
                    </w:r>
                    <w:r>
                      <w:instrText xml:space="preserve"> PAGE  \* MERGEFORMAT </w:instrText>
                    </w:r>
                    <w:r>
                      <w:fldChar w:fldCharType="separate"/>
                    </w:r>
                    <w:r>
                      <w:t>- 1 -</w:t>
                    </w:r>
                    <w:r>
                      <w:fldChar w:fldCharType="end"/>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82D2756">
                          <w:pPr>
                            <w:pStyle w:val="16"/>
                          </w:pPr>
                        </w:p>
                      </w:txbxContent>
                    </wps:txbx>
                    <wps:bodyPr wrap="none" lIns="0" tIns="0" rIns="0" bIns="0" upright="0">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A1IsVDTAQAApAMAAA4AAAAAAAAAAQAgAAAA&#10;IgEAAGRycy9lMm9Eb2MueG1sUEsFBgAAAAAGAAYAWQEAAGcFAAAAAA==&#10;">
              <v:fill on="f" focussize="0,0"/>
              <v:stroke on="f" weight="1.25pt"/>
              <v:imagedata o:title=""/>
              <o:lock v:ext="edit" aspectratio="f"/>
              <v:textbox inset="0mm,0mm,0mm,0mm" style="mso-fit-shape-to-text:t;">
                <w:txbxContent>
                  <w:p w14:paraId="782D2756">
                    <w:pPr>
                      <w:pStyle w:val="16"/>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AE9EDA">
    <w:pPr>
      <w:pStyle w:val="16"/>
      <w:tabs>
        <w:tab w:val="center" w:pos="4513"/>
        <w:tab w:val="clear" w:pos="4153"/>
      </w:tabs>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0BC6012B">
                          <w:pPr>
                            <w:pStyle w:val="16"/>
                          </w:pPr>
                          <w:r>
                            <w:fldChar w:fldCharType="begin"/>
                          </w:r>
                          <w:r>
                            <w:instrText xml:space="preserve"> PAGE  \* MERGEFORMAT </w:instrText>
                          </w:r>
                          <w:r>
                            <w:fldChar w:fldCharType="separate"/>
                          </w:r>
                          <w:r>
                            <w:t>- 1 -</w:t>
                          </w:r>
                          <w:r>
                            <w:fldChar w:fldCharType="end"/>
                          </w:r>
                        </w:p>
                      </w:txbxContent>
                    </wps:txbx>
                    <wps:bodyPr wrap="none" lIns="0" tIns="0" rIns="0" bIns="0" upright="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KzGyzNIBAACkAwAADgAAAAAAAAABACAAAAAi&#10;AQAAZHJzL2Uyb0RvYy54bWxQSwUGAAAAAAYABgBZAQAAZgUAAAAA&#10;">
              <v:fill on="f" focussize="0,0"/>
              <v:stroke on="f" weight="1.25pt"/>
              <v:imagedata o:title=""/>
              <o:lock v:ext="edit" aspectratio="f"/>
              <v:textbox inset="0mm,0mm,0mm,0mm" style="mso-fit-shape-to-text:t;">
                <w:txbxContent>
                  <w:p w14:paraId="0BC6012B">
                    <w:pPr>
                      <w:pStyle w:val="16"/>
                    </w:pPr>
                    <w:r>
                      <w:fldChar w:fldCharType="begin"/>
                    </w:r>
                    <w:r>
                      <w:instrText xml:space="preserve"> PAGE  \* MERGEFORMAT </w:instrText>
                    </w:r>
                    <w:r>
                      <w:fldChar w:fldCharType="separate"/>
                    </w:r>
                    <w:r>
                      <w:t>- 1 -</w:t>
                    </w:r>
                    <w:r>
                      <w:fldChar w:fldCharType="end"/>
                    </w:r>
                  </w:p>
                </w:txbxContent>
              </v:textbox>
            </v:shape>
          </w:pict>
        </mc:Fallback>
      </mc:AlternateContent>
    </w: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735597E">
                          <w:pPr>
                            <w:pStyle w:val="16"/>
                          </w:pPr>
                        </w:p>
                      </w:txbxContent>
                    </wps:txbx>
                    <wps:bodyPr wrap="none" lIns="0" tIns="0" rIns="0" bIns="0" upright="0">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EKjPnzTAQAApAMAAA4AAAAAAAAAAQAgAAAA&#10;IgEAAGRycy9lMm9Eb2MueG1sUEsFBgAAAAAGAAYAWQEAAGcFAAAAAA==&#10;">
              <v:fill on="f" focussize="0,0"/>
              <v:stroke on="f" weight="1.25pt"/>
              <v:imagedata o:title=""/>
              <o:lock v:ext="edit" aspectratio="f"/>
              <v:textbox inset="0mm,0mm,0mm,0mm" style="mso-fit-shape-to-text:t;">
                <w:txbxContent>
                  <w:p w14:paraId="5735597E">
                    <w:pPr>
                      <w:pStyle w:val="16"/>
                    </w:pPr>
                  </w:p>
                </w:txbxContent>
              </v:textbox>
            </v:shape>
          </w:pict>
        </mc:Fallback>
      </mc:AlternateContent>
    </w:r>
    <w:r>
      <w:rPr>
        <w:rFonts w:hint="eastAsia"/>
        <w:lang w:eastAsia="zh-CN"/>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473D4">
    <w:pPr>
      <w:pStyle w:val="16"/>
      <w:spacing w:before="100" w:beforeAutospacing="1" w:after="100" w:afterAutospacing="1"/>
      <w:ind w:right="360"/>
      <w:jc w:val="both"/>
      <w:rPr>
        <w:rFonts w:hint="eastAsia" w:ascii="仿宋_GB2312" w:hAnsi="Arial"/>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C8D49FF">
                          <w:pPr>
                            <w:pStyle w:val="16"/>
                          </w:pPr>
                          <w:r>
                            <w:fldChar w:fldCharType="begin"/>
                          </w:r>
                          <w:r>
                            <w:instrText xml:space="preserve"> PAGE  \* MERGEFORMAT </w:instrText>
                          </w:r>
                          <w:r>
                            <w:fldChar w:fldCharType="separate"/>
                          </w:r>
                          <w:r>
                            <w:t>26</w:t>
                          </w:r>
                          <w:r>
                            <w:fldChar w:fldCharType="end"/>
                          </w:r>
                        </w:p>
                      </w:txbxContent>
                    </wps:txbx>
                    <wps:bodyPr wrap="none" lIns="0" tIns="0" rIns="0" bIns="0" upright="0">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fg2R1NIBAACkAwAADgAAAAAAAAABACAAAAAi&#10;AQAAZHJzL2Uyb0RvYy54bWxQSwUGAAAAAAYABgBZAQAAZgUAAAAA&#10;">
              <v:fill on="f" focussize="0,0"/>
              <v:stroke on="f" weight="1.25pt"/>
              <v:imagedata o:title=""/>
              <o:lock v:ext="edit" aspectratio="f"/>
              <v:textbox inset="0mm,0mm,0mm,0mm" style="mso-fit-shape-to-text:t;">
                <w:txbxContent>
                  <w:p w14:paraId="4C8D49FF">
                    <w:pPr>
                      <w:pStyle w:val="16"/>
                    </w:pPr>
                    <w:r>
                      <w:fldChar w:fldCharType="begin"/>
                    </w:r>
                    <w:r>
                      <w:instrText xml:space="preserve"> PAGE  \* MERGEFORMAT </w:instrText>
                    </w:r>
                    <w:r>
                      <w:fldChar w:fldCharType="separate"/>
                    </w:r>
                    <w:r>
                      <w:t>26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4D42B">
    <w:pPr>
      <w:pStyle w:val="1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8CFAB">
    <w:pPr>
      <w:pStyle w:val="2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1D85D54"/>
    <w:multiLevelType w:val="multilevel"/>
    <w:tmpl w:val="61D85D54"/>
    <w:lvl w:ilvl="0" w:tentative="0">
      <w:start w:val="2"/>
      <w:numFmt w:val="japaneseCounting"/>
      <w:lvlText w:val="第%1章"/>
      <w:lvlJc w:val="left"/>
      <w:pPr>
        <w:tabs>
          <w:tab w:val="left" w:pos="1770"/>
        </w:tabs>
        <w:ind w:left="1770" w:hanging="1770"/>
      </w:pPr>
      <w:rPr>
        <w:rFonts w:hint="eastAsia"/>
      </w:rPr>
    </w:lvl>
    <w:lvl w:ilvl="1" w:tentative="0">
      <w:start w:val="1"/>
      <w:numFmt w:val="decimal"/>
      <w:pStyle w:val="3"/>
      <w:lvlText w:val="%2、"/>
      <w:lvlJc w:val="left"/>
      <w:pPr>
        <w:tabs>
          <w:tab w:val="left" w:pos="2740"/>
        </w:tabs>
        <w:ind w:left="2740" w:hanging="720"/>
      </w:pPr>
      <w:rPr>
        <w:rFonts w:ascii="Times New Roman" w:hAnsi="Times New Roman" w:eastAsia="Times New Roman" w:cs="Times New Roman"/>
      </w:rPr>
    </w:lvl>
    <w:lvl w:ilvl="2" w:tentative="0">
      <w:start w:val="1"/>
      <w:numFmt w:val="upperLetter"/>
      <w:lvlText w:val="%3."/>
      <w:lvlJc w:val="left"/>
      <w:pPr>
        <w:tabs>
          <w:tab w:val="left" w:pos="1200"/>
        </w:tabs>
        <w:ind w:left="1200" w:hanging="360"/>
      </w:pPr>
      <w:rPr>
        <w:rFonts w:hint="eastAsia" w:ascii="Arial" w:hAnsi="Arial" w:cs="Arial"/>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Y4ZTVlNTEyZTU3ODJlZmIxMTNmMzRkMzQwMWEyNWEifQ=="/>
  </w:docVars>
  <w:rsids>
    <w:rsidRoot w:val="00172A27"/>
    <w:rsid w:val="0000404F"/>
    <w:rsid w:val="00022228"/>
    <w:rsid w:val="00071D5E"/>
    <w:rsid w:val="000758EB"/>
    <w:rsid w:val="00075AE0"/>
    <w:rsid w:val="00075FA6"/>
    <w:rsid w:val="00091E07"/>
    <w:rsid w:val="000A71DC"/>
    <w:rsid w:val="000B2CF1"/>
    <w:rsid w:val="000B3E02"/>
    <w:rsid w:val="000B704E"/>
    <w:rsid w:val="000E4555"/>
    <w:rsid w:val="000F2A63"/>
    <w:rsid w:val="00116A49"/>
    <w:rsid w:val="001262DA"/>
    <w:rsid w:val="00143DD0"/>
    <w:rsid w:val="00152399"/>
    <w:rsid w:val="001659F0"/>
    <w:rsid w:val="001665E7"/>
    <w:rsid w:val="00181017"/>
    <w:rsid w:val="00183739"/>
    <w:rsid w:val="00190656"/>
    <w:rsid w:val="00192EF3"/>
    <w:rsid w:val="001A171E"/>
    <w:rsid w:val="001A761B"/>
    <w:rsid w:val="001B063C"/>
    <w:rsid w:val="001B6CBC"/>
    <w:rsid w:val="001B6E39"/>
    <w:rsid w:val="001C02F0"/>
    <w:rsid w:val="001C4B12"/>
    <w:rsid w:val="001D3752"/>
    <w:rsid w:val="001D6222"/>
    <w:rsid w:val="001D67BF"/>
    <w:rsid w:val="001D6A5B"/>
    <w:rsid w:val="001E10F3"/>
    <w:rsid w:val="001E7D9E"/>
    <w:rsid w:val="001F0519"/>
    <w:rsid w:val="0020597E"/>
    <w:rsid w:val="0021300A"/>
    <w:rsid w:val="002329D1"/>
    <w:rsid w:val="00243AB5"/>
    <w:rsid w:val="002528F6"/>
    <w:rsid w:val="00255ECE"/>
    <w:rsid w:val="00262054"/>
    <w:rsid w:val="002837D8"/>
    <w:rsid w:val="002966DF"/>
    <w:rsid w:val="002B23E2"/>
    <w:rsid w:val="002C0728"/>
    <w:rsid w:val="002C2BDA"/>
    <w:rsid w:val="002D6224"/>
    <w:rsid w:val="002E66EF"/>
    <w:rsid w:val="002F2E74"/>
    <w:rsid w:val="002F6073"/>
    <w:rsid w:val="003049CC"/>
    <w:rsid w:val="00324B27"/>
    <w:rsid w:val="0034407A"/>
    <w:rsid w:val="003448FA"/>
    <w:rsid w:val="0034585F"/>
    <w:rsid w:val="003526EF"/>
    <w:rsid w:val="003543E2"/>
    <w:rsid w:val="003577D2"/>
    <w:rsid w:val="003646A4"/>
    <w:rsid w:val="003648C2"/>
    <w:rsid w:val="00367C9F"/>
    <w:rsid w:val="00390E27"/>
    <w:rsid w:val="003A512A"/>
    <w:rsid w:val="003B2560"/>
    <w:rsid w:val="003C6CD2"/>
    <w:rsid w:val="003C76B8"/>
    <w:rsid w:val="003D0404"/>
    <w:rsid w:val="003F4E86"/>
    <w:rsid w:val="0040526D"/>
    <w:rsid w:val="00407071"/>
    <w:rsid w:val="00411CA3"/>
    <w:rsid w:val="004630EC"/>
    <w:rsid w:val="00463206"/>
    <w:rsid w:val="0046353A"/>
    <w:rsid w:val="004869AB"/>
    <w:rsid w:val="00497EEC"/>
    <w:rsid w:val="004A5534"/>
    <w:rsid w:val="004B79D5"/>
    <w:rsid w:val="004C02F6"/>
    <w:rsid w:val="004D05E7"/>
    <w:rsid w:val="004D0EAF"/>
    <w:rsid w:val="004F4D54"/>
    <w:rsid w:val="004F6B65"/>
    <w:rsid w:val="00501546"/>
    <w:rsid w:val="00505F72"/>
    <w:rsid w:val="00513100"/>
    <w:rsid w:val="0052392F"/>
    <w:rsid w:val="00531F7E"/>
    <w:rsid w:val="00535B6A"/>
    <w:rsid w:val="005518C8"/>
    <w:rsid w:val="00565D18"/>
    <w:rsid w:val="0057212D"/>
    <w:rsid w:val="005729CD"/>
    <w:rsid w:val="00583B21"/>
    <w:rsid w:val="005B29E5"/>
    <w:rsid w:val="005B7F86"/>
    <w:rsid w:val="005D3FC4"/>
    <w:rsid w:val="005D4B4A"/>
    <w:rsid w:val="005E49C2"/>
    <w:rsid w:val="00610667"/>
    <w:rsid w:val="00624634"/>
    <w:rsid w:val="00632271"/>
    <w:rsid w:val="006345BC"/>
    <w:rsid w:val="006459FD"/>
    <w:rsid w:val="0067078D"/>
    <w:rsid w:val="00677473"/>
    <w:rsid w:val="00684B6D"/>
    <w:rsid w:val="006B2782"/>
    <w:rsid w:val="006E093A"/>
    <w:rsid w:val="006E153C"/>
    <w:rsid w:val="007003AD"/>
    <w:rsid w:val="00747A11"/>
    <w:rsid w:val="00760C29"/>
    <w:rsid w:val="00761888"/>
    <w:rsid w:val="00767890"/>
    <w:rsid w:val="0078431C"/>
    <w:rsid w:val="00790F92"/>
    <w:rsid w:val="00794DB5"/>
    <w:rsid w:val="007C3433"/>
    <w:rsid w:val="007D29AC"/>
    <w:rsid w:val="007D42C5"/>
    <w:rsid w:val="007D773D"/>
    <w:rsid w:val="007D7EB1"/>
    <w:rsid w:val="007E0767"/>
    <w:rsid w:val="007E2666"/>
    <w:rsid w:val="00803509"/>
    <w:rsid w:val="00805E59"/>
    <w:rsid w:val="00817DA5"/>
    <w:rsid w:val="00821E50"/>
    <w:rsid w:val="00832644"/>
    <w:rsid w:val="008356A7"/>
    <w:rsid w:val="00841340"/>
    <w:rsid w:val="0084205F"/>
    <w:rsid w:val="0087639E"/>
    <w:rsid w:val="008766CD"/>
    <w:rsid w:val="0088123C"/>
    <w:rsid w:val="00882FE8"/>
    <w:rsid w:val="008C6B71"/>
    <w:rsid w:val="008E3D5F"/>
    <w:rsid w:val="008F11E6"/>
    <w:rsid w:val="00920E06"/>
    <w:rsid w:val="00930D65"/>
    <w:rsid w:val="00943131"/>
    <w:rsid w:val="00950951"/>
    <w:rsid w:val="00951F0B"/>
    <w:rsid w:val="00953AD2"/>
    <w:rsid w:val="00973D44"/>
    <w:rsid w:val="009B2D95"/>
    <w:rsid w:val="009C3C14"/>
    <w:rsid w:val="009D0A74"/>
    <w:rsid w:val="009E2A29"/>
    <w:rsid w:val="009E2A79"/>
    <w:rsid w:val="009E3BEE"/>
    <w:rsid w:val="009E43F9"/>
    <w:rsid w:val="009F3ECC"/>
    <w:rsid w:val="00A03197"/>
    <w:rsid w:val="00A07A36"/>
    <w:rsid w:val="00A20FA9"/>
    <w:rsid w:val="00A30A3E"/>
    <w:rsid w:val="00A4405C"/>
    <w:rsid w:val="00A52BF8"/>
    <w:rsid w:val="00A53D89"/>
    <w:rsid w:val="00A56BFF"/>
    <w:rsid w:val="00A81D7C"/>
    <w:rsid w:val="00A96343"/>
    <w:rsid w:val="00AA0A88"/>
    <w:rsid w:val="00AC65E5"/>
    <w:rsid w:val="00AD0AE4"/>
    <w:rsid w:val="00AD12C7"/>
    <w:rsid w:val="00AF6A4A"/>
    <w:rsid w:val="00B26450"/>
    <w:rsid w:val="00B26FFE"/>
    <w:rsid w:val="00B41E56"/>
    <w:rsid w:val="00B46DA1"/>
    <w:rsid w:val="00B7137A"/>
    <w:rsid w:val="00B76C91"/>
    <w:rsid w:val="00B76FDB"/>
    <w:rsid w:val="00B8323F"/>
    <w:rsid w:val="00BB037C"/>
    <w:rsid w:val="00BC120D"/>
    <w:rsid w:val="00BC7A49"/>
    <w:rsid w:val="00BD0520"/>
    <w:rsid w:val="00C079CA"/>
    <w:rsid w:val="00C17310"/>
    <w:rsid w:val="00C55FFD"/>
    <w:rsid w:val="00C73881"/>
    <w:rsid w:val="00C75A11"/>
    <w:rsid w:val="00C905F8"/>
    <w:rsid w:val="00CA0C9A"/>
    <w:rsid w:val="00CA7D59"/>
    <w:rsid w:val="00CB69DB"/>
    <w:rsid w:val="00CD1990"/>
    <w:rsid w:val="00CF3F9B"/>
    <w:rsid w:val="00CF6733"/>
    <w:rsid w:val="00D04EB5"/>
    <w:rsid w:val="00D139FB"/>
    <w:rsid w:val="00D31F85"/>
    <w:rsid w:val="00D340B0"/>
    <w:rsid w:val="00D442E9"/>
    <w:rsid w:val="00D4786D"/>
    <w:rsid w:val="00D524F2"/>
    <w:rsid w:val="00D66670"/>
    <w:rsid w:val="00D75FA5"/>
    <w:rsid w:val="00D7758C"/>
    <w:rsid w:val="00D82E0E"/>
    <w:rsid w:val="00D87B35"/>
    <w:rsid w:val="00D937E8"/>
    <w:rsid w:val="00DB1E4B"/>
    <w:rsid w:val="00DC213A"/>
    <w:rsid w:val="00DD5FEB"/>
    <w:rsid w:val="00DD721B"/>
    <w:rsid w:val="00E11492"/>
    <w:rsid w:val="00E14A34"/>
    <w:rsid w:val="00E2424C"/>
    <w:rsid w:val="00E26238"/>
    <w:rsid w:val="00E36ACF"/>
    <w:rsid w:val="00E411BC"/>
    <w:rsid w:val="00E43DAA"/>
    <w:rsid w:val="00E5092F"/>
    <w:rsid w:val="00E63F92"/>
    <w:rsid w:val="00E860D4"/>
    <w:rsid w:val="00E90633"/>
    <w:rsid w:val="00E91D61"/>
    <w:rsid w:val="00EB5F31"/>
    <w:rsid w:val="00EE0B70"/>
    <w:rsid w:val="00EE4814"/>
    <w:rsid w:val="00EF4522"/>
    <w:rsid w:val="00EF7187"/>
    <w:rsid w:val="00F0496D"/>
    <w:rsid w:val="00F06AB2"/>
    <w:rsid w:val="00F107BA"/>
    <w:rsid w:val="00F1770D"/>
    <w:rsid w:val="00F277F1"/>
    <w:rsid w:val="00F4217A"/>
    <w:rsid w:val="00F4553D"/>
    <w:rsid w:val="00F55F66"/>
    <w:rsid w:val="00F6489F"/>
    <w:rsid w:val="00F665FE"/>
    <w:rsid w:val="00F761AC"/>
    <w:rsid w:val="00FC64CB"/>
    <w:rsid w:val="00FD4445"/>
    <w:rsid w:val="00FD5584"/>
    <w:rsid w:val="00FE1B7B"/>
    <w:rsid w:val="00FE4DBB"/>
    <w:rsid w:val="01705036"/>
    <w:rsid w:val="01770B53"/>
    <w:rsid w:val="0196601E"/>
    <w:rsid w:val="02436380"/>
    <w:rsid w:val="024E6499"/>
    <w:rsid w:val="027B424D"/>
    <w:rsid w:val="02D0087C"/>
    <w:rsid w:val="03064ABD"/>
    <w:rsid w:val="036B6BBE"/>
    <w:rsid w:val="038138FE"/>
    <w:rsid w:val="03F668D0"/>
    <w:rsid w:val="04097D8F"/>
    <w:rsid w:val="0428215D"/>
    <w:rsid w:val="043A35D9"/>
    <w:rsid w:val="044671B4"/>
    <w:rsid w:val="0458383D"/>
    <w:rsid w:val="051A125A"/>
    <w:rsid w:val="051E6A56"/>
    <w:rsid w:val="059960DD"/>
    <w:rsid w:val="05E01F5E"/>
    <w:rsid w:val="05E61045"/>
    <w:rsid w:val="05EF453F"/>
    <w:rsid w:val="06053772"/>
    <w:rsid w:val="06163BD1"/>
    <w:rsid w:val="062646EF"/>
    <w:rsid w:val="06285BBD"/>
    <w:rsid w:val="0676641E"/>
    <w:rsid w:val="06A75065"/>
    <w:rsid w:val="0701711F"/>
    <w:rsid w:val="07381433"/>
    <w:rsid w:val="078F7797"/>
    <w:rsid w:val="08064DED"/>
    <w:rsid w:val="09215003"/>
    <w:rsid w:val="09390F0C"/>
    <w:rsid w:val="0998514D"/>
    <w:rsid w:val="09D32F2C"/>
    <w:rsid w:val="09D9060E"/>
    <w:rsid w:val="09D97B2D"/>
    <w:rsid w:val="09F84B9E"/>
    <w:rsid w:val="0A3A0F55"/>
    <w:rsid w:val="0ABD4BA8"/>
    <w:rsid w:val="0B106E41"/>
    <w:rsid w:val="0B116715"/>
    <w:rsid w:val="0B324867"/>
    <w:rsid w:val="0B430ED5"/>
    <w:rsid w:val="0BF274A6"/>
    <w:rsid w:val="0BFB5F94"/>
    <w:rsid w:val="0C245D17"/>
    <w:rsid w:val="0C346B5F"/>
    <w:rsid w:val="0C3A3729"/>
    <w:rsid w:val="0D3D34CC"/>
    <w:rsid w:val="0DC5015C"/>
    <w:rsid w:val="0DD34156"/>
    <w:rsid w:val="0E00256F"/>
    <w:rsid w:val="0E0D7180"/>
    <w:rsid w:val="0EB75826"/>
    <w:rsid w:val="0EE21653"/>
    <w:rsid w:val="0F227143"/>
    <w:rsid w:val="0F9411FA"/>
    <w:rsid w:val="0FB523EB"/>
    <w:rsid w:val="0FC60E8F"/>
    <w:rsid w:val="0FD12456"/>
    <w:rsid w:val="10071E14"/>
    <w:rsid w:val="100827DD"/>
    <w:rsid w:val="10391C79"/>
    <w:rsid w:val="106612B1"/>
    <w:rsid w:val="10756EB6"/>
    <w:rsid w:val="10802373"/>
    <w:rsid w:val="10A5476C"/>
    <w:rsid w:val="113621F1"/>
    <w:rsid w:val="114D1E38"/>
    <w:rsid w:val="11666117"/>
    <w:rsid w:val="11FC3C7B"/>
    <w:rsid w:val="12031ECE"/>
    <w:rsid w:val="121C431D"/>
    <w:rsid w:val="12BD6D10"/>
    <w:rsid w:val="13166FBF"/>
    <w:rsid w:val="1324792E"/>
    <w:rsid w:val="135950FD"/>
    <w:rsid w:val="136E0BA9"/>
    <w:rsid w:val="13BE198B"/>
    <w:rsid w:val="13C05256"/>
    <w:rsid w:val="13C9021C"/>
    <w:rsid w:val="141A480C"/>
    <w:rsid w:val="14506500"/>
    <w:rsid w:val="14634486"/>
    <w:rsid w:val="14BE346A"/>
    <w:rsid w:val="14F16CEA"/>
    <w:rsid w:val="15170DCC"/>
    <w:rsid w:val="15174AFD"/>
    <w:rsid w:val="152A69B1"/>
    <w:rsid w:val="158F4E06"/>
    <w:rsid w:val="15DB1D24"/>
    <w:rsid w:val="161D0664"/>
    <w:rsid w:val="16B85F42"/>
    <w:rsid w:val="16FE00C6"/>
    <w:rsid w:val="17081314"/>
    <w:rsid w:val="17465DAF"/>
    <w:rsid w:val="17A728DB"/>
    <w:rsid w:val="17AE259C"/>
    <w:rsid w:val="17CD1C16"/>
    <w:rsid w:val="18034E2E"/>
    <w:rsid w:val="18107FA6"/>
    <w:rsid w:val="1817732B"/>
    <w:rsid w:val="18200EA6"/>
    <w:rsid w:val="186E3C6E"/>
    <w:rsid w:val="18700F1F"/>
    <w:rsid w:val="18D07C10"/>
    <w:rsid w:val="198804EA"/>
    <w:rsid w:val="1A212343"/>
    <w:rsid w:val="1A2975D8"/>
    <w:rsid w:val="1A2C531A"/>
    <w:rsid w:val="1A39547A"/>
    <w:rsid w:val="1A4268EB"/>
    <w:rsid w:val="1A5D4F5D"/>
    <w:rsid w:val="1A7F5449"/>
    <w:rsid w:val="1B711413"/>
    <w:rsid w:val="1B9D449D"/>
    <w:rsid w:val="1BE55780"/>
    <w:rsid w:val="1C1313A2"/>
    <w:rsid w:val="1C4A3951"/>
    <w:rsid w:val="1C5653D7"/>
    <w:rsid w:val="1C855753"/>
    <w:rsid w:val="1C89390E"/>
    <w:rsid w:val="1CA613B3"/>
    <w:rsid w:val="1CDF0421"/>
    <w:rsid w:val="1CE65C54"/>
    <w:rsid w:val="1E6869D2"/>
    <w:rsid w:val="1F540475"/>
    <w:rsid w:val="1F770DE5"/>
    <w:rsid w:val="1FA253E8"/>
    <w:rsid w:val="1FAA6D18"/>
    <w:rsid w:val="1FE71F60"/>
    <w:rsid w:val="2093002A"/>
    <w:rsid w:val="20A35C0A"/>
    <w:rsid w:val="20AC765D"/>
    <w:rsid w:val="213265B4"/>
    <w:rsid w:val="21A51C3C"/>
    <w:rsid w:val="21C5133A"/>
    <w:rsid w:val="21D97B35"/>
    <w:rsid w:val="223E5742"/>
    <w:rsid w:val="227B00CE"/>
    <w:rsid w:val="2298179E"/>
    <w:rsid w:val="22A1790A"/>
    <w:rsid w:val="22A53EBB"/>
    <w:rsid w:val="233D0598"/>
    <w:rsid w:val="23445482"/>
    <w:rsid w:val="23AF7C5F"/>
    <w:rsid w:val="23C12F77"/>
    <w:rsid w:val="24046655"/>
    <w:rsid w:val="241237D2"/>
    <w:rsid w:val="2434504E"/>
    <w:rsid w:val="24754FA1"/>
    <w:rsid w:val="249B7C45"/>
    <w:rsid w:val="24B6415E"/>
    <w:rsid w:val="24E0447E"/>
    <w:rsid w:val="2500285A"/>
    <w:rsid w:val="250F38DA"/>
    <w:rsid w:val="25717121"/>
    <w:rsid w:val="25FA451E"/>
    <w:rsid w:val="26332ABB"/>
    <w:rsid w:val="267A25AB"/>
    <w:rsid w:val="27B13E39"/>
    <w:rsid w:val="28BE1833"/>
    <w:rsid w:val="290F2E25"/>
    <w:rsid w:val="29613F74"/>
    <w:rsid w:val="29F55127"/>
    <w:rsid w:val="2A0A041D"/>
    <w:rsid w:val="2A23649F"/>
    <w:rsid w:val="2A5C1303"/>
    <w:rsid w:val="2A845586"/>
    <w:rsid w:val="2A9F2244"/>
    <w:rsid w:val="2AA13002"/>
    <w:rsid w:val="2AAA2573"/>
    <w:rsid w:val="2AC67244"/>
    <w:rsid w:val="2ACA020E"/>
    <w:rsid w:val="2ADE61BC"/>
    <w:rsid w:val="2AED4651"/>
    <w:rsid w:val="2B351C78"/>
    <w:rsid w:val="2B3D6384"/>
    <w:rsid w:val="2B6008D5"/>
    <w:rsid w:val="2B864D71"/>
    <w:rsid w:val="2BEC4909"/>
    <w:rsid w:val="2C703495"/>
    <w:rsid w:val="2CC72FA0"/>
    <w:rsid w:val="2D2073D8"/>
    <w:rsid w:val="2D2E064C"/>
    <w:rsid w:val="2D6B1EC0"/>
    <w:rsid w:val="2D980B3B"/>
    <w:rsid w:val="2DA75DA0"/>
    <w:rsid w:val="2DB13D71"/>
    <w:rsid w:val="2DF65BBC"/>
    <w:rsid w:val="2E414770"/>
    <w:rsid w:val="2E473182"/>
    <w:rsid w:val="2E731311"/>
    <w:rsid w:val="2EB15996"/>
    <w:rsid w:val="2EC274BB"/>
    <w:rsid w:val="2F590507"/>
    <w:rsid w:val="2FD54894"/>
    <w:rsid w:val="301A7DDB"/>
    <w:rsid w:val="302348C0"/>
    <w:rsid w:val="3029612C"/>
    <w:rsid w:val="30687C32"/>
    <w:rsid w:val="30BE4139"/>
    <w:rsid w:val="30C63B94"/>
    <w:rsid w:val="30E262DA"/>
    <w:rsid w:val="30FA1876"/>
    <w:rsid w:val="312A5131"/>
    <w:rsid w:val="31B02E7C"/>
    <w:rsid w:val="31BB0A84"/>
    <w:rsid w:val="31C95F22"/>
    <w:rsid w:val="3216448E"/>
    <w:rsid w:val="322A796C"/>
    <w:rsid w:val="32451D86"/>
    <w:rsid w:val="32475506"/>
    <w:rsid w:val="3255145A"/>
    <w:rsid w:val="327E3209"/>
    <w:rsid w:val="32AF043E"/>
    <w:rsid w:val="32C05DF6"/>
    <w:rsid w:val="330045BD"/>
    <w:rsid w:val="33095DA0"/>
    <w:rsid w:val="330D5C27"/>
    <w:rsid w:val="332A0B67"/>
    <w:rsid w:val="334C5C8B"/>
    <w:rsid w:val="33763ACC"/>
    <w:rsid w:val="338252B0"/>
    <w:rsid w:val="33DE6EEC"/>
    <w:rsid w:val="33E07CA1"/>
    <w:rsid w:val="34DC5AF1"/>
    <w:rsid w:val="354077AB"/>
    <w:rsid w:val="359F696B"/>
    <w:rsid w:val="359F6A48"/>
    <w:rsid w:val="360E72FF"/>
    <w:rsid w:val="363064E5"/>
    <w:rsid w:val="367549FD"/>
    <w:rsid w:val="377A44B8"/>
    <w:rsid w:val="38A722E3"/>
    <w:rsid w:val="38C40C19"/>
    <w:rsid w:val="38EE4A2F"/>
    <w:rsid w:val="3904554A"/>
    <w:rsid w:val="395762A8"/>
    <w:rsid w:val="39824625"/>
    <w:rsid w:val="39F8201D"/>
    <w:rsid w:val="3A6B0B3B"/>
    <w:rsid w:val="3A86615B"/>
    <w:rsid w:val="3A9626D5"/>
    <w:rsid w:val="3B107D50"/>
    <w:rsid w:val="3B5F0C53"/>
    <w:rsid w:val="3BD75B04"/>
    <w:rsid w:val="3BDF3B42"/>
    <w:rsid w:val="3C3C7D94"/>
    <w:rsid w:val="3C5207B8"/>
    <w:rsid w:val="3C9012E0"/>
    <w:rsid w:val="3CBC5EE4"/>
    <w:rsid w:val="3D237C74"/>
    <w:rsid w:val="3D78424E"/>
    <w:rsid w:val="3D940D0E"/>
    <w:rsid w:val="3DD20235"/>
    <w:rsid w:val="3DEB4A20"/>
    <w:rsid w:val="3EB23D11"/>
    <w:rsid w:val="3F173D91"/>
    <w:rsid w:val="3F9B0A5B"/>
    <w:rsid w:val="3FEA7CCD"/>
    <w:rsid w:val="400C205E"/>
    <w:rsid w:val="402C2FCC"/>
    <w:rsid w:val="40885769"/>
    <w:rsid w:val="409C282B"/>
    <w:rsid w:val="40A35A86"/>
    <w:rsid w:val="40F938F8"/>
    <w:rsid w:val="419D4818"/>
    <w:rsid w:val="41A55001"/>
    <w:rsid w:val="41BD1BDA"/>
    <w:rsid w:val="41EF2605"/>
    <w:rsid w:val="41FD0529"/>
    <w:rsid w:val="421B50E1"/>
    <w:rsid w:val="42442951"/>
    <w:rsid w:val="42530DE6"/>
    <w:rsid w:val="426C1EA8"/>
    <w:rsid w:val="42D02437"/>
    <w:rsid w:val="42D55C9F"/>
    <w:rsid w:val="42DC725F"/>
    <w:rsid w:val="43361F5E"/>
    <w:rsid w:val="435C3CCA"/>
    <w:rsid w:val="437136EB"/>
    <w:rsid w:val="43792900"/>
    <w:rsid w:val="43820499"/>
    <w:rsid w:val="438576C5"/>
    <w:rsid w:val="44093E52"/>
    <w:rsid w:val="442262FB"/>
    <w:rsid w:val="445D42A1"/>
    <w:rsid w:val="44C164DB"/>
    <w:rsid w:val="44CA4EDC"/>
    <w:rsid w:val="4518765E"/>
    <w:rsid w:val="452D69C9"/>
    <w:rsid w:val="4562670B"/>
    <w:rsid w:val="45BA2B7D"/>
    <w:rsid w:val="460209EA"/>
    <w:rsid w:val="46144D30"/>
    <w:rsid w:val="46237C42"/>
    <w:rsid w:val="46317690"/>
    <w:rsid w:val="46482875"/>
    <w:rsid w:val="46511A49"/>
    <w:rsid w:val="4674757D"/>
    <w:rsid w:val="46B71EFE"/>
    <w:rsid w:val="46BF2EEE"/>
    <w:rsid w:val="46D50294"/>
    <w:rsid w:val="46EE732F"/>
    <w:rsid w:val="46FC37FA"/>
    <w:rsid w:val="471A4419"/>
    <w:rsid w:val="47685334"/>
    <w:rsid w:val="477041E8"/>
    <w:rsid w:val="477C0E5C"/>
    <w:rsid w:val="48877A3B"/>
    <w:rsid w:val="489C0AB3"/>
    <w:rsid w:val="48B305FB"/>
    <w:rsid w:val="48B847C7"/>
    <w:rsid w:val="48BB5E5F"/>
    <w:rsid w:val="48EB1D78"/>
    <w:rsid w:val="4916242D"/>
    <w:rsid w:val="4963341F"/>
    <w:rsid w:val="496F472C"/>
    <w:rsid w:val="497C0C22"/>
    <w:rsid w:val="49A83CE4"/>
    <w:rsid w:val="49B361E0"/>
    <w:rsid w:val="49C15D12"/>
    <w:rsid w:val="4A351D4F"/>
    <w:rsid w:val="4A6C3800"/>
    <w:rsid w:val="4A9808CF"/>
    <w:rsid w:val="4AC55F73"/>
    <w:rsid w:val="4AEB616B"/>
    <w:rsid w:val="4B1732F9"/>
    <w:rsid w:val="4B5A4F93"/>
    <w:rsid w:val="4B7122DD"/>
    <w:rsid w:val="4B92297F"/>
    <w:rsid w:val="4BA74192"/>
    <w:rsid w:val="4BCF3BD3"/>
    <w:rsid w:val="4BEA681C"/>
    <w:rsid w:val="4C085173"/>
    <w:rsid w:val="4C88662F"/>
    <w:rsid w:val="4C966C66"/>
    <w:rsid w:val="4CD47F29"/>
    <w:rsid w:val="4D987FF5"/>
    <w:rsid w:val="4D9B2D78"/>
    <w:rsid w:val="4DD01829"/>
    <w:rsid w:val="4E2452E9"/>
    <w:rsid w:val="4E79187F"/>
    <w:rsid w:val="4EB1136E"/>
    <w:rsid w:val="4F195165"/>
    <w:rsid w:val="4F2923C6"/>
    <w:rsid w:val="4F3D3A42"/>
    <w:rsid w:val="4F560397"/>
    <w:rsid w:val="4F58556F"/>
    <w:rsid w:val="4F6E4303"/>
    <w:rsid w:val="4FA76485"/>
    <w:rsid w:val="505E1082"/>
    <w:rsid w:val="50BC1CEF"/>
    <w:rsid w:val="5164091A"/>
    <w:rsid w:val="51654692"/>
    <w:rsid w:val="52ED294D"/>
    <w:rsid w:val="534C19CF"/>
    <w:rsid w:val="53D66130"/>
    <w:rsid w:val="53D67B5D"/>
    <w:rsid w:val="53DE7084"/>
    <w:rsid w:val="54B14E79"/>
    <w:rsid w:val="54B9776D"/>
    <w:rsid w:val="54D2203E"/>
    <w:rsid w:val="554B7C38"/>
    <w:rsid w:val="55AE4331"/>
    <w:rsid w:val="55C81904"/>
    <w:rsid w:val="55D514A0"/>
    <w:rsid w:val="55DA73FC"/>
    <w:rsid w:val="55E803BE"/>
    <w:rsid w:val="563A60ED"/>
    <w:rsid w:val="564E1064"/>
    <w:rsid w:val="56644F18"/>
    <w:rsid w:val="56876E58"/>
    <w:rsid w:val="56AC7C64"/>
    <w:rsid w:val="56D91B21"/>
    <w:rsid w:val="56E524FD"/>
    <w:rsid w:val="56F02C50"/>
    <w:rsid w:val="577E5DAC"/>
    <w:rsid w:val="57853398"/>
    <w:rsid w:val="58D07FAA"/>
    <w:rsid w:val="58F908EF"/>
    <w:rsid w:val="58FA1D78"/>
    <w:rsid w:val="58FB0688"/>
    <w:rsid w:val="5917024D"/>
    <w:rsid w:val="59D40607"/>
    <w:rsid w:val="5A0F7891"/>
    <w:rsid w:val="5A3617D9"/>
    <w:rsid w:val="5A371D4F"/>
    <w:rsid w:val="5AC93EE4"/>
    <w:rsid w:val="5B23173E"/>
    <w:rsid w:val="5B7C518D"/>
    <w:rsid w:val="5BA15CFE"/>
    <w:rsid w:val="5BAA7871"/>
    <w:rsid w:val="5C4D280F"/>
    <w:rsid w:val="5C5B1F8F"/>
    <w:rsid w:val="5C635142"/>
    <w:rsid w:val="5C6E4D42"/>
    <w:rsid w:val="5C792792"/>
    <w:rsid w:val="5CC52489"/>
    <w:rsid w:val="5D1E7BA7"/>
    <w:rsid w:val="5D2435F2"/>
    <w:rsid w:val="5D2A4F51"/>
    <w:rsid w:val="5DBC388C"/>
    <w:rsid w:val="5DDC7B1C"/>
    <w:rsid w:val="5E0D7763"/>
    <w:rsid w:val="5ED05ACE"/>
    <w:rsid w:val="5EF157B7"/>
    <w:rsid w:val="5EFF7ED4"/>
    <w:rsid w:val="5F54010A"/>
    <w:rsid w:val="5F610B8F"/>
    <w:rsid w:val="603E67DA"/>
    <w:rsid w:val="604A63EF"/>
    <w:rsid w:val="606241A5"/>
    <w:rsid w:val="608763D3"/>
    <w:rsid w:val="609C1B80"/>
    <w:rsid w:val="60D038E2"/>
    <w:rsid w:val="60D807C3"/>
    <w:rsid w:val="6123116D"/>
    <w:rsid w:val="612E2CF2"/>
    <w:rsid w:val="61360B9B"/>
    <w:rsid w:val="61700E9D"/>
    <w:rsid w:val="61730705"/>
    <w:rsid w:val="61846578"/>
    <w:rsid w:val="61A30229"/>
    <w:rsid w:val="61BC02FE"/>
    <w:rsid w:val="620E3F5D"/>
    <w:rsid w:val="621606E4"/>
    <w:rsid w:val="62472969"/>
    <w:rsid w:val="62551A9E"/>
    <w:rsid w:val="626764BC"/>
    <w:rsid w:val="62E0001C"/>
    <w:rsid w:val="631321A0"/>
    <w:rsid w:val="639870D5"/>
    <w:rsid w:val="63AD031E"/>
    <w:rsid w:val="648F3AA8"/>
    <w:rsid w:val="64CD637E"/>
    <w:rsid w:val="64D53332"/>
    <w:rsid w:val="64F0461C"/>
    <w:rsid w:val="65136487"/>
    <w:rsid w:val="65AE1FBD"/>
    <w:rsid w:val="65E95B1A"/>
    <w:rsid w:val="65F94478"/>
    <w:rsid w:val="6615622F"/>
    <w:rsid w:val="663F2802"/>
    <w:rsid w:val="664B15B7"/>
    <w:rsid w:val="66774E1F"/>
    <w:rsid w:val="66E01B67"/>
    <w:rsid w:val="66F718A0"/>
    <w:rsid w:val="66FA0302"/>
    <w:rsid w:val="67356ADF"/>
    <w:rsid w:val="6759039D"/>
    <w:rsid w:val="67594DBF"/>
    <w:rsid w:val="675D78A3"/>
    <w:rsid w:val="67A61834"/>
    <w:rsid w:val="67CE48E7"/>
    <w:rsid w:val="67D6379C"/>
    <w:rsid w:val="680E2F36"/>
    <w:rsid w:val="681804EE"/>
    <w:rsid w:val="686265E6"/>
    <w:rsid w:val="688C71C9"/>
    <w:rsid w:val="689B4D49"/>
    <w:rsid w:val="68BF3046"/>
    <w:rsid w:val="68C1269E"/>
    <w:rsid w:val="68F6293C"/>
    <w:rsid w:val="68F77D96"/>
    <w:rsid w:val="690C7A25"/>
    <w:rsid w:val="69562DE6"/>
    <w:rsid w:val="69576313"/>
    <w:rsid w:val="69790883"/>
    <w:rsid w:val="69B31190"/>
    <w:rsid w:val="6A364B0F"/>
    <w:rsid w:val="6A515DD9"/>
    <w:rsid w:val="6A6E31FE"/>
    <w:rsid w:val="6A736CA2"/>
    <w:rsid w:val="6A9A030B"/>
    <w:rsid w:val="6B0F188E"/>
    <w:rsid w:val="6B2A277C"/>
    <w:rsid w:val="6B4D3E05"/>
    <w:rsid w:val="6BA858BE"/>
    <w:rsid w:val="6C3B4B4A"/>
    <w:rsid w:val="6CA079D0"/>
    <w:rsid w:val="6CC174CE"/>
    <w:rsid w:val="6CF46B9E"/>
    <w:rsid w:val="6CF5419B"/>
    <w:rsid w:val="6D234BBD"/>
    <w:rsid w:val="6D2A25C0"/>
    <w:rsid w:val="6D5B6C1D"/>
    <w:rsid w:val="6D6904A3"/>
    <w:rsid w:val="6D86211A"/>
    <w:rsid w:val="6DCE3C83"/>
    <w:rsid w:val="6DFE2BB2"/>
    <w:rsid w:val="6E04195D"/>
    <w:rsid w:val="6E103FFC"/>
    <w:rsid w:val="6E71740E"/>
    <w:rsid w:val="6EBE3907"/>
    <w:rsid w:val="6EC75DB4"/>
    <w:rsid w:val="6F6F217B"/>
    <w:rsid w:val="6F7E3097"/>
    <w:rsid w:val="6FBD7E4C"/>
    <w:rsid w:val="6FBE3493"/>
    <w:rsid w:val="6FCF744E"/>
    <w:rsid w:val="700A7A07"/>
    <w:rsid w:val="700F3CEF"/>
    <w:rsid w:val="70F10FEE"/>
    <w:rsid w:val="7104645B"/>
    <w:rsid w:val="71686C68"/>
    <w:rsid w:val="71D765DE"/>
    <w:rsid w:val="71E63427"/>
    <w:rsid w:val="720C154C"/>
    <w:rsid w:val="724A7260"/>
    <w:rsid w:val="72A92734"/>
    <w:rsid w:val="72CE1C3F"/>
    <w:rsid w:val="733E6DC5"/>
    <w:rsid w:val="73AD77F7"/>
    <w:rsid w:val="73C94F6E"/>
    <w:rsid w:val="73D634A1"/>
    <w:rsid w:val="73EC1F2A"/>
    <w:rsid w:val="73ED2599"/>
    <w:rsid w:val="7467156C"/>
    <w:rsid w:val="748C3B60"/>
    <w:rsid w:val="74D6696A"/>
    <w:rsid w:val="74DF5F14"/>
    <w:rsid w:val="751723E4"/>
    <w:rsid w:val="758F426D"/>
    <w:rsid w:val="75DC270D"/>
    <w:rsid w:val="75E905E3"/>
    <w:rsid w:val="761738FD"/>
    <w:rsid w:val="761964FB"/>
    <w:rsid w:val="764E6CAD"/>
    <w:rsid w:val="76EA591C"/>
    <w:rsid w:val="77821AE1"/>
    <w:rsid w:val="778B637C"/>
    <w:rsid w:val="78462278"/>
    <w:rsid w:val="786E3FF9"/>
    <w:rsid w:val="788479F9"/>
    <w:rsid w:val="789D1630"/>
    <w:rsid w:val="78AF2513"/>
    <w:rsid w:val="78F22CE7"/>
    <w:rsid w:val="7997722F"/>
    <w:rsid w:val="799A7968"/>
    <w:rsid w:val="79A2007D"/>
    <w:rsid w:val="79CF7393"/>
    <w:rsid w:val="7A044DC4"/>
    <w:rsid w:val="7A202934"/>
    <w:rsid w:val="7A347F5A"/>
    <w:rsid w:val="7B31174A"/>
    <w:rsid w:val="7B53653F"/>
    <w:rsid w:val="7B5756E4"/>
    <w:rsid w:val="7BBD0AA3"/>
    <w:rsid w:val="7BCC59C8"/>
    <w:rsid w:val="7C6B04FF"/>
    <w:rsid w:val="7CBC51FE"/>
    <w:rsid w:val="7CE65B0E"/>
    <w:rsid w:val="7CF77CBB"/>
    <w:rsid w:val="7D1D3502"/>
    <w:rsid w:val="7D6F401F"/>
    <w:rsid w:val="7DA339C1"/>
    <w:rsid w:val="7DAF0AC7"/>
    <w:rsid w:val="7DFB2E2D"/>
    <w:rsid w:val="7E1642A2"/>
    <w:rsid w:val="7E1C11EE"/>
    <w:rsid w:val="7E68119A"/>
    <w:rsid w:val="7E867872"/>
    <w:rsid w:val="7E933404"/>
    <w:rsid w:val="7E975103"/>
    <w:rsid w:val="7EED169F"/>
    <w:rsid w:val="7EFD6BF6"/>
    <w:rsid w:val="7F0034EB"/>
    <w:rsid w:val="7F0B0D09"/>
    <w:rsid w:val="7F83107B"/>
    <w:rsid w:val="7F8A7DBB"/>
    <w:rsid w:val="7F964CD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9"/>
    <w:qFormat/>
    <w:uiPriority w:val="0"/>
    <w:pPr>
      <w:keepNext/>
      <w:jc w:val="center"/>
      <w:outlineLvl w:val="0"/>
    </w:pPr>
    <w:rPr>
      <w:rFonts w:ascii="宋体" w:hAnsi="宋体"/>
      <w:sz w:val="28"/>
    </w:rPr>
  </w:style>
  <w:style w:type="paragraph" w:styleId="3">
    <w:name w:val="heading 2"/>
    <w:basedOn w:val="1"/>
    <w:next w:val="1"/>
    <w:qFormat/>
    <w:uiPriority w:val="0"/>
    <w:pPr>
      <w:keepNext/>
      <w:keepLines/>
      <w:numPr>
        <w:ilvl w:val="1"/>
        <w:numId w:val="1"/>
      </w:numPr>
      <w:adjustRightInd w:val="0"/>
      <w:spacing w:line="360" w:lineRule="atLeast"/>
      <w:textAlignment w:val="baseline"/>
      <w:outlineLvl w:val="1"/>
    </w:pPr>
    <w:rPr>
      <w:kern w:val="0"/>
      <w:sz w:val="24"/>
      <w:szCs w:val="20"/>
    </w:rPr>
  </w:style>
  <w:style w:type="paragraph" w:styleId="4">
    <w:name w:val="heading 3"/>
    <w:basedOn w:val="1"/>
    <w:next w:val="1"/>
    <w:qFormat/>
    <w:uiPriority w:val="0"/>
    <w:pPr>
      <w:keepNext/>
      <w:keepLines/>
      <w:spacing w:before="260" w:after="260" w:line="416" w:lineRule="atLeast"/>
      <w:outlineLvl w:val="2"/>
    </w:pPr>
    <w:rPr>
      <w:b/>
      <w:bCs/>
      <w:sz w:val="32"/>
      <w:szCs w:val="32"/>
    </w:rPr>
  </w:style>
  <w:style w:type="paragraph" w:styleId="5">
    <w:name w:val="heading 4"/>
    <w:basedOn w:val="1"/>
    <w:next w:val="1"/>
    <w:qFormat/>
    <w:uiPriority w:val="0"/>
    <w:pPr>
      <w:keepNext/>
      <w:keepLines/>
      <w:spacing w:before="280" w:beforeLines="0" w:after="290" w:afterLines="0" w:line="372" w:lineRule="auto"/>
      <w:outlineLvl w:val="3"/>
    </w:pPr>
    <w:rPr>
      <w:rFonts w:ascii="Arial" w:hAnsi="Arial" w:eastAsia="黑体"/>
      <w:b/>
      <w:bCs/>
      <w:sz w:val="28"/>
      <w:szCs w:val="28"/>
    </w:rPr>
  </w:style>
  <w:style w:type="character" w:default="1" w:styleId="24">
    <w:name w:val="Default Paragraph Font"/>
    <w:semiHidden/>
    <w:qFormat/>
    <w:uiPriority w:val="0"/>
  </w:style>
  <w:style w:type="table" w:default="1" w:styleId="22">
    <w:name w:val="Normal Table"/>
    <w:unhideWhenUsed/>
    <w:qFormat/>
    <w:uiPriority w:val="99"/>
    <w:tblPr>
      <w:tblCellMar>
        <w:top w:w="0" w:type="dxa"/>
        <w:left w:w="108" w:type="dxa"/>
        <w:bottom w:w="0" w:type="dxa"/>
        <w:right w:w="108" w:type="dxa"/>
      </w:tblCellMar>
    </w:tblPr>
  </w:style>
  <w:style w:type="paragraph" w:styleId="6">
    <w:name w:val="Document Map"/>
    <w:basedOn w:val="1"/>
    <w:semiHidden/>
    <w:qFormat/>
    <w:uiPriority w:val="0"/>
    <w:pPr>
      <w:shd w:val="clear" w:color="auto" w:fill="000080"/>
    </w:pPr>
  </w:style>
  <w:style w:type="paragraph" w:styleId="7">
    <w:name w:val="annotation text"/>
    <w:basedOn w:val="1"/>
    <w:qFormat/>
    <w:uiPriority w:val="0"/>
    <w:pPr>
      <w:jc w:val="left"/>
    </w:pPr>
    <w:rPr>
      <w:kern w:val="0"/>
      <w:sz w:val="20"/>
      <w:szCs w:val="20"/>
    </w:rPr>
  </w:style>
  <w:style w:type="paragraph" w:styleId="8">
    <w:name w:val="Body Text"/>
    <w:basedOn w:val="1"/>
    <w:next w:val="1"/>
    <w:qFormat/>
    <w:uiPriority w:val="0"/>
    <w:rPr>
      <w:rFonts w:ascii="宋体" w:hAnsi="Arial" w:eastAsia="仿宋_GB2312"/>
      <w:sz w:val="28"/>
      <w:szCs w:val="32"/>
    </w:rPr>
  </w:style>
  <w:style w:type="paragraph" w:styleId="9">
    <w:name w:val="Body Text Indent"/>
    <w:basedOn w:val="1"/>
    <w:next w:val="10"/>
    <w:qFormat/>
    <w:uiPriority w:val="0"/>
    <w:pPr>
      <w:ind w:firstLine="645"/>
    </w:pPr>
    <w:rPr>
      <w:rFonts w:ascii="Arial" w:hAnsi="Arial" w:eastAsia="仿宋_GB2312"/>
      <w:sz w:val="28"/>
    </w:rPr>
  </w:style>
  <w:style w:type="paragraph" w:styleId="10">
    <w:name w:val="envelope return"/>
    <w:basedOn w:val="1"/>
    <w:unhideWhenUsed/>
    <w:qFormat/>
    <w:uiPriority w:val="99"/>
    <w:pPr>
      <w:snapToGrid w:val="0"/>
    </w:pPr>
    <w:rPr>
      <w:rFonts w:ascii="Arial" w:hAnsi="Arial"/>
    </w:rPr>
  </w:style>
  <w:style w:type="paragraph" w:styleId="11">
    <w:name w:val="index 4"/>
    <w:basedOn w:val="1"/>
    <w:next w:val="1"/>
    <w:unhideWhenUsed/>
    <w:qFormat/>
    <w:uiPriority w:val="99"/>
    <w:pPr>
      <w:snapToGrid w:val="0"/>
      <w:spacing w:line="300" w:lineRule="exact"/>
    </w:pPr>
    <w:rPr>
      <w:rFonts w:ascii="宋体" w:hAnsi="宋体" w:cs="仿宋"/>
      <w:b/>
      <w:bCs/>
      <w:szCs w:val="22"/>
    </w:rPr>
  </w:style>
  <w:style w:type="paragraph" w:styleId="12">
    <w:name w:val="Plain Text"/>
    <w:basedOn w:val="1"/>
    <w:next w:val="1"/>
    <w:qFormat/>
    <w:uiPriority w:val="0"/>
    <w:rPr>
      <w:rFonts w:ascii="宋体" w:hAnsi="Courier New"/>
    </w:rPr>
  </w:style>
  <w:style w:type="paragraph" w:styleId="13">
    <w:name w:val="Date"/>
    <w:basedOn w:val="1"/>
    <w:next w:val="1"/>
    <w:link w:val="40"/>
    <w:qFormat/>
    <w:uiPriority w:val="0"/>
    <w:pPr>
      <w:ind w:left="100" w:leftChars="2500"/>
    </w:pPr>
  </w:style>
  <w:style w:type="paragraph" w:styleId="14">
    <w:name w:val="Body Text Indent 2"/>
    <w:basedOn w:val="1"/>
    <w:next w:val="1"/>
    <w:qFormat/>
    <w:uiPriority w:val="0"/>
    <w:pPr>
      <w:spacing w:after="120" w:line="480" w:lineRule="auto"/>
      <w:ind w:left="420" w:leftChars="200"/>
    </w:pPr>
    <w:rPr>
      <w:rFonts w:ascii="Times New Roman" w:hAnsi="Times New Roman" w:eastAsia="宋体" w:cs="Times New Roman"/>
    </w:rPr>
  </w:style>
  <w:style w:type="paragraph" w:styleId="15">
    <w:name w:val="Balloon Text"/>
    <w:basedOn w:val="1"/>
    <w:link w:val="41"/>
    <w:qFormat/>
    <w:uiPriority w:val="0"/>
    <w:rPr>
      <w:sz w:val="18"/>
      <w:szCs w:val="18"/>
    </w:rPr>
  </w:style>
  <w:style w:type="paragraph" w:styleId="16">
    <w:name w:val="footer"/>
    <w:basedOn w:val="1"/>
    <w:link w:val="42"/>
    <w:qFormat/>
    <w:uiPriority w:val="0"/>
    <w:pPr>
      <w:tabs>
        <w:tab w:val="center" w:pos="4153"/>
        <w:tab w:val="right" w:pos="8306"/>
      </w:tabs>
      <w:snapToGrid w:val="0"/>
      <w:jc w:val="left"/>
    </w:pPr>
    <w:rPr>
      <w:sz w:val="18"/>
      <w:szCs w:val="18"/>
    </w:rPr>
  </w:style>
  <w:style w:type="paragraph" w:styleId="17">
    <w:name w:val="header"/>
    <w:basedOn w:val="1"/>
    <w:link w:val="43"/>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0"/>
    <w:rPr>
      <w:rFonts w:eastAsia="黑体"/>
      <w:sz w:val="28"/>
    </w:rPr>
  </w:style>
  <w:style w:type="paragraph" w:styleId="19">
    <w:name w:val="Normal (Web)"/>
    <w:basedOn w:val="1"/>
    <w:unhideWhenUsed/>
    <w:qFormat/>
    <w:uiPriority w:val="99"/>
    <w:pPr>
      <w:widowControl/>
      <w:spacing w:before="100" w:beforeLines="0" w:beforeAutospacing="1" w:after="100" w:afterLines="0" w:afterAutospacing="1"/>
      <w:jc w:val="left"/>
    </w:pPr>
    <w:rPr>
      <w:rFonts w:ascii="宋体" w:hAnsi="宋体" w:cs="宋体"/>
      <w:kern w:val="0"/>
      <w:sz w:val="24"/>
    </w:rPr>
  </w:style>
  <w:style w:type="paragraph" w:styleId="20">
    <w:name w:val="Title"/>
    <w:basedOn w:val="1"/>
    <w:next w:val="1"/>
    <w:qFormat/>
    <w:uiPriority w:val="0"/>
    <w:pPr>
      <w:spacing w:before="240" w:after="60"/>
      <w:outlineLvl w:val="0"/>
    </w:pPr>
    <w:rPr>
      <w:rFonts w:ascii="Cambria" w:hAnsi="Cambria"/>
      <w:b/>
      <w:bCs/>
      <w:sz w:val="32"/>
      <w:szCs w:val="32"/>
    </w:rPr>
  </w:style>
  <w:style w:type="paragraph" w:styleId="21">
    <w:name w:val="Body Text First Indent 2"/>
    <w:basedOn w:val="9"/>
    <w:next w:val="1"/>
    <w:qFormat/>
    <w:uiPriority w:val="0"/>
    <w:pPr>
      <w:tabs>
        <w:tab w:val="left" w:pos="0"/>
        <w:tab w:val="left" w:pos="993"/>
        <w:tab w:val="left" w:pos="1134"/>
      </w:tabs>
      <w:ind w:firstLine="420" w:firstLineChars="200"/>
    </w:p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qFormat/>
    <w:uiPriority w:val="0"/>
    <w:rPr>
      <w:b/>
      <w:bCs/>
    </w:rPr>
  </w:style>
  <w:style w:type="character" w:styleId="26">
    <w:name w:val="page number"/>
    <w:qFormat/>
    <w:uiPriority w:val="0"/>
  </w:style>
  <w:style w:type="character" w:styleId="27">
    <w:name w:val="FollowedHyperlink"/>
    <w:qFormat/>
    <w:uiPriority w:val="0"/>
    <w:rPr>
      <w:color w:val="000000"/>
      <w:u w:val="none"/>
    </w:rPr>
  </w:style>
  <w:style w:type="character" w:styleId="28">
    <w:name w:val="Emphasis"/>
    <w:qFormat/>
    <w:uiPriority w:val="0"/>
  </w:style>
  <w:style w:type="character" w:styleId="29">
    <w:name w:val="HTML Definition"/>
    <w:qFormat/>
    <w:uiPriority w:val="0"/>
    <w:rPr>
      <w:i/>
      <w:iCs/>
    </w:rPr>
  </w:style>
  <w:style w:type="character" w:styleId="30">
    <w:name w:val="HTML Typewriter"/>
    <w:qFormat/>
    <w:uiPriority w:val="0"/>
    <w:rPr>
      <w:rFonts w:hint="default" w:ascii="monospace" w:hAnsi="monospace" w:eastAsia="monospace" w:cs="monospace"/>
      <w:sz w:val="20"/>
    </w:rPr>
  </w:style>
  <w:style w:type="character" w:styleId="31">
    <w:name w:val="HTML Acronym"/>
    <w:qFormat/>
    <w:uiPriority w:val="0"/>
    <w:rPr>
      <w:color w:val="777777"/>
    </w:rPr>
  </w:style>
  <w:style w:type="character" w:styleId="32">
    <w:name w:val="HTML Variable"/>
    <w:qFormat/>
    <w:uiPriority w:val="0"/>
  </w:style>
  <w:style w:type="character" w:styleId="33">
    <w:name w:val="Hyperlink"/>
    <w:qFormat/>
    <w:uiPriority w:val="0"/>
    <w:rPr>
      <w:color w:val="000000"/>
      <w:u w:val="none"/>
    </w:rPr>
  </w:style>
  <w:style w:type="character" w:styleId="34">
    <w:name w:val="HTML Code"/>
    <w:qFormat/>
    <w:uiPriority w:val="0"/>
    <w:rPr>
      <w:rFonts w:ascii="monospace" w:hAnsi="monospace" w:eastAsia="monospace" w:cs="monospace"/>
      <w:sz w:val="21"/>
      <w:szCs w:val="21"/>
    </w:rPr>
  </w:style>
  <w:style w:type="character" w:styleId="35">
    <w:name w:val="HTML Cite"/>
    <w:qFormat/>
    <w:uiPriority w:val="0"/>
  </w:style>
  <w:style w:type="character" w:styleId="36">
    <w:name w:val="HTML Keyboard"/>
    <w:qFormat/>
    <w:uiPriority w:val="0"/>
    <w:rPr>
      <w:rFonts w:hint="default" w:ascii="monospace" w:hAnsi="monospace" w:eastAsia="monospace" w:cs="monospace"/>
      <w:sz w:val="21"/>
      <w:szCs w:val="21"/>
    </w:rPr>
  </w:style>
  <w:style w:type="character" w:styleId="37">
    <w:name w:val="HTML Sample"/>
    <w:qFormat/>
    <w:uiPriority w:val="0"/>
    <w:rPr>
      <w:rFonts w:hint="default" w:ascii="monospace" w:hAnsi="monospace" w:eastAsia="monospace" w:cs="monospace"/>
      <w:sz w:val="21"/>
      <w:szCs w:val="21"/>
    </w:rPr>
  </w:style>
  <w:style w:type="paragraph" w:customStyle="1" w:styleId="38">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39">
    <w:name w:val="标题 1 字符"/>
    <w:link w:val="2"/>
    <w:qFormat/>
    <w:uiPriority w:val="9"/>
    <w:rPr>
      <w:rFonts w:ascii="宋体" w:hAnsi="宋体"/>
      <w:sz w:val="28"/>
    </w:rPr>
  </w:style>
  <w:style w:type="character" w:customStyle="1" w:styleId="40">
    <w:name w:val="日期 字符"/>
    <w:link w:val="13"/>
    <w:qFormat/>
    <w:uiPriority w:val="0"/>
    <w:rPr>
      <w:kern w:val="2"/>
      <w:sz w:val="21"/>
      <w:szCs w:val="24"/>
    </w:rPr>
  </w:style>
  <w:style w:type="character" w:customStyle="1" w:styleId="41">
    <w:name w:val="批注框文本 字符"/>
    <w:link w:val="15"/>
    <w:qFormat/>
    <w:uiPriority w:val="0"/>
    <w:rPr>
      <w:kern w:val="2"/>
      <w:sz w:val="18"/>
      <w:szCs w:val="18"/>
    </w:rPr>
  </w:style>
  <w:style w:type="character" w:customStyle="1" w:styleId="42">
    <w:name w:val="页脚 字符"/>
    <w:link w:val="16"/>
    <w:qFormat/>
    <w:uiPriority w:val="0"/>
    <w:rPr>
      <w:kern w:val="2"/>
      <w:sz w:val="18"/>
      <w:szCs w:val="18"/>
    </w:rPr>
  </w:style>
  <w:style w:type="character" w:customStyle="1" w:styleId="43">
    <w:name w:val="页眉 字符"/>
    <w:link w:val="17"/>
    <w:qFormat/>
    <w:uiPriority w:val="0"/>
    <w:rPr>
      <w:kern w:val="2"/>
      <w:sz w:val="18"/>
      <w:szCs w:val="18"/>
    </w:rPr>
  </w:style>
  <w:style w:type="paragraph" w:customStyle="1" w:styleId="44">
    <w:name w:val="表格文字"/>
    <w:basedOn w:val="12"/>
    <w:next w:val="8"/>
    <w:qFormat/>
    <w:uiPriority w:val="0"/>
    <w:pPr>
      <w:spacing w:before="25" w:after="25"/>
      <w:jc w:val="left"/>
    </w:pPr>
    <w:rPr>
      <w:bCs/>
      <w:spacing w:val="10"/>
      <w:kern w:val="0"/>
      <w:sz w:val="28"/>
      <w:szCs w:val="20"/>
    </w:rPr>
  </w:style>
  <w:style w:type="paragraph" w:customStyle="1" w:styleId="45">
    <w:name w:val="Default"/>
    <w:next w:val="44"/>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6">
    <w:name w:val="[Normal]"/>
    <w:qFormat/>
    <w:uiPriority w:val="0"/>
    <w:rPr>
      <w:rFonts w:ascii="宋体" w:hAnsi="宋体" w:eastAsia="宋体" w:cs="Times New Roman"/>
      <w:sz w:val="24"/>
      <w:szCs w:val="22"/>
      <w:lang w:val="zh-CN" w:eastAsia="zh-CN" w:bidi="ar-SA"/>
    </w:rPr>
  </w:style>
  <w:style w:type="paragraph" w:customStyle="1" w:styleId="47">
    <w:name w:val="段落"/>
    <w:qFormat/>
    <w:uiPriority w:val="0"/>
    <w:pPr>
      <w:adjustRightInd w:val="0"/>
      <w:snapToGrid w:val="0"/>
      <w:spacing w:before="120" w:after="120" w:line="360" w:lineRule="auto"/>
      <w:ind w:firstLine="480" w:firstLineChars="200"/>
      <w:jc w:val="both"/>
    </w:pPr>
    <w:rPr>
      <w:rFonts w:ascii="宋体" w:hAnsi="宋体" w:eastAsia="宋体" w:cs="Times New Roman"/>
      <w:kern w:val="2"/>
      <w:sz w:val="24"/>
      <w:szCs w:val="24"/>
      <w:lang w:val="en-US" w:eastAsia="zh-CN" w:bidi="ar-SA"/>
    </w:rPr>
  </w:style>
  <w:style w:type="paragraph" w:customStyle="1" w:styleId="48">
    <w:name w:val="正文 New"/>
    <w:unhideWhenUsed/>
    <w:qFormat/>
    <w:uiPriority w:val="99"/>
    <w:pPr>
      <w:widowControl w:val="0"/>
      <w:spacing w:line="440" w:lineRule="exact"/>
      <w:ind w:left="357" w:hanging="357"/>
      <w:jc w:val="both"/>
    </w:pPr>
    <w:rPr>
      <w:rFonts w:ascii="Calibri" w:hAnsi="Calibri" w:eastAsia="宋体" w:cs="Times New Roman"/>
      <w:kern w:val="2"/>
      <w:sz w:val="21"/>
      <w:szCs w:val="22"/>
      <w:lang w:val="en-US" w:eastAsia="zh-CN" w:bidi="ar-SA"/>
    </w:rPr>
  </w:style>
  <w:style w:type="paragraph" w:customStyle="1" w:styleId="49">
    <w:name w:val="TOC 标题1"/>
    <w:basedOn w:val="2"/>
    <w:next w:val="1"/>
    <w:qFormat/>
    <w:uiPriority w:val="99"/>
    <w:pPr>
      <w:keepLines/>
      <w:widowControl/>
      <w:spacing w:before="480" w:line="276" w:lineRule="auto"/>
      <w:jc w:val="left"/>
      <w:outlineLvl w:val="9"/>
    </w:pPr>
    <w:rPr>
      <w:rFonts w:ascii="Cambria" w:hAnsi="Cambria" w:eastAsia="宋体" w:cs="Cambria"/>
      <w:b/>
      <w:bCs/>
      <w:color w:val="365F91"/>
      <w:kern w:val="0"/>
    </w:rPr>
  </w:style>
  <w:style w:type="character" w:customStyle="1" w:styleId="50">
    <w:name w:val="font11"/>
    <w:qFormat/>
    <w:uiPriority w:val="0"/>
    <w:rPr>
      <w:rFonts w:ascii="Calibri" w:hAnsi="Calibri" w:cs="Calibri"/>
      <w:color w:val="000000"/>
      <w:sz w:val="20"/>
      <w:szCs w:val="20"/>
      <w:u w:val="none"/>
    </w:rPr>
  </w:style>
  <w:style w:type="character" w:customStyle="1" w:styleId="51">
    <w:name w:val="font31"/>
    <w:qFormat/>
    <w:uiPriority w:val="0"/>
    <w:rPr>
      <w:rFonts w:hint="eastAsia" w:ascii="宋体" w:hAnsi="宋体" w:eastAsia="宋体" w:cs="宋体"/>
      <w:color w:val="000000"/>
      <w:sz w:val="20"/>
      <w:szCs w:val="20"/>
      <w:u w:val="none"/>
    </w:rPr>
  </w:style>
  <w:style w:type="paragraph" w:customStyle="1" w:styleId="52">
    <w:name w:val="Table Paragraph"/>
    <w:basedOn w:val="1"/>
    <w:qFormat/>
    <w:uiPriority w:val="1"/>
    <w:rPr>
      <w:rFonts w:ascii="宋体" w:hAnsi="宋体" w:eastAsia="宋体" w:cs="宋体"/>
      <w:lang w:val="zh-CN" w:eastAsia="zh-CN" w:bidi="zh-CN"/>
    </w:rPr>
  </w:style>
  <w:style w:type="character" w:customStyle="1" w:styleId="53">
    <w:name w:val="gl"/>
    <w:qFormat/>
    <w:uiPriority w:val="0"/>
    <w:rPr>
      <w:vanish/>
    </w:rPr>
  </w:style>
  <w:style w:type="character" w:customStyle="1" w:styleId="54">
    <w:name w:val="hit2"/>
    <w:qFormat/>
    <w:uiPriority w:val="0"/>
  </w:style>
  <w:style w:type="character" w:customStyle="1" w:styleId="55">
    <w:name w:val="ico"/>
    <w:qFormat/>
    <w:uiPriority w:val="0"/>
  </w:style>
  <w:style w:type="character" w:customStyle="1" w:styleId="56">
    <w:name w:val="starting"/>
    <w:qFormat/>
    <w:uiPriority w:val="0"/>
    <w:rPr>
      <w:color w:val="339900"/>
    </w:rPr>
  </w:style>
  <w:style w:type="character" w:customStyle="1" w:styleId="57">
    <w:name w:val="red"/>
    <w:qFormat/>
    <w:uiPriority w:val="0"/>
    <w:rPr>
      <w:color w:val="FF0000"/>
    </w:rPr>
  </w:style>
  <w:style w:type="character" w:customStyle="1" w:styleId="58">
    <w:name w:val="nostart"/>
    <w:qFormat/>
    <w:uiPriority w:val="0"/>
    <w:rPr>
      <w:color w:val="FF0000"/>
    </w:rPr>
  </w:style>
  <w:style w:type="character" w:customStyle="1" w:styleId="59">
    <w:name w:val="msg-box28"/>
    <w:qFormat/>
    <w:uiPriority w:val="0"/>
  </w:style>
  <w:style w:type="character" w:customStyle="1" w:styleId="60">
    <w:name w:val="over2"/>
    <w:qFormat/>
    <w:uiPriority w:val="0"/>
    <w:rPr>
      <w:color w:val="999999"/>
    </w:rPr>
  </w:style>
  <w:style w:type="character" w:customStyle="1" w:styleId="61">
    <w:name w:val="right4"/>
    <w:qFormat/>
    <w:uiPriority w:val="0"/>
    <w:rPr>
      <w:color w:val="A1A1A1"/>
    </w:rPr>
  </w:style>
  <w:style w:type="character" w:customStyle="1" w:styleId="62">
    <w:name w:val="nostart6"/>
    <w:qFormat/>
    <w:uiPriority w:val="0"/>
    <w:rPr>
      <w:color w:val="FF0000"/>
    </w:rPr>
  </w:style>
  <w:style w:type="character" w:customStyle="1" w:styleId="63">
    <w:name w:val="ico20"/>
    <w:qFormat/>
    <w:uiPriority w:val="0"/>
  </w:style>
  <w:style w:type="character" w:customStyle="1" w:styleId="64">
    <w:name w:val="right3"/>
    <w:qFormat/>
    <w:uiPriority w:val="0"/>
    <w:rPr>
      <w:color w:val="A1A1A1"/>
    </w:rPr>
  </w:style>
  <w:style w:type="character" w:customStyle="1" w:styleId="65">
    <w:name w:val="starting2"/>
    <w:qFormat/>
    <w:uiPriority w:val="0"/>
    <w:rPr>
      <w:color w:val="339900"/>
    </w:rPr>
  </w:style>
  <w:style w:type="character" w:customStyle="1" w:styleId="66">
    <w:name w:val="hit"/>
    <w:qFormat/>
    <w:uiPriority w:val="0"/>
  </w:style>
  <w:style w:type="character" w:customStyle="1" w:styleId="67">
    <w:name w:val="red5"/>
    <w:qFormat/>
    <w:uiPriority w:val="0"/>
    <w:rPr>
      <w:color w:val="FF0000"/>
    </w:rPr>
  </w:style>
  <w:style w:type="character" w:customStyle="1" w:styleId="68">
    <w:name w:val="msg-box"/>
    <w:qFormat/>
    <w:uiPriority w:val="0"/>
  </w:style>
  <w:style w:type="character" w:customStyle="1" w:styleId="69">
    <w:name w:val="over"/>
    <w:qFormat/>
    <w:uiPriority w:val="0"/>
    <w:rPr>
      <w:color w:val="999999"/>
    </w:rPr>
  </w:style>
  <w:style w:type="character" w:customStyle="1" w:styleId="70">
    <w:name w:val="right"/>
    <w:qFormat/>
    <w:uiPriority w:val="0"/>
    <w:rPr>
      <w:color w:val="A1A1A1"/>
    </w:rPr>
  </w:style>
  <w:style w:type="character" w:customStyle="1" w:styleId="71">
    <w:name w:val="red4"/>
    <w:qFormat/>
    <w:uiPriority w:val="0"/>
    <w:rPr>
      <w:color w:val="FF0000"/>
    </w:rPr>
  </w:style>
  <w:style w:type="character" w:customStyle="1" w:styleId="72">
    <w:name w:val="ico17"/>
    <w:qFormat/>
    <w:uiPriority w:val="0"/>
  </w:style>
  <w:style w:type="character" w:customStyle="1" w:styleId="73">
    <w:name w:val="msg-box27"/>
    <w:qFormat/>
    <w:uiPriority w:val="0"/>
  </w:style>
  <w:style w:type="character" w:customStyle="1" w:styleId="74">
    <w:name w:val="red3"/>
    <w:qFormat/>
    <w:uiPriority w:val="0"/>
    <w:rPr>
      <w:color w:val="FF0000"/>
    </w:rPr>
  </w:style>
  <w:style w:type="character" w:customStyle="1" w:styleId="75">
    <w:name w:val="ico18"/>
    <w:qFormat/>
    <w:uiPriority w:val="0"/>
  </w:style>
  <w:style w:type="character" w:customStyle="1" w:styleId="76">
    <w:name w:val="red1"/>
    <w:qFormat/>
    <w:uiPriority w:val="0"/>
    <w:rPr>
      <w:color w:val="FF0000"/>
    </w:rPr>
  </w:style>
  <w:style w:type="paragraph" w:customStyle="1" w:styleId="77">
    <w:name w:val="￥正文"/>
    <w:basedOn w:val="1"/>
    <w:qFormat/>
    <w:uiPriority w:val="0"/>
    <w:pPr>
      <w:spacing w:line="360" w:lineRule="auto"/>
      <w:ind w:firstLine="200" w:firstLineChars="200"/>
    </w:pPr>
    <w:rPr>
      <w:rFonts w:ascii="Calibri" w:hAnsi="Calibri"/>
      <w:kern w:val="0"/>
      <w:sz w:val="24"/>
    </w:rPr>
  </w:style>
  <w:style w:type="paragraph" w:customStyle="1" w:styleId="78">
    <w:name w:val="样式 首行缩进:  0 字符"/>
    <w:basedOn w:val="1"/>
    <w:qFormat/>
    <w:uiPriority w:val="0"/>
    <w:rPr>
      <w:rFonts w:ascii="Calibri" w:hAnsi="Calibri" w:cs="Times New Roman"/>
      <w:szCs w:val="24"/>
    </w:rPr>
  </w:style>
  <w:style w:type="paragraph" w:customStyle="1" w:styleId="79">
    <w:name w:val="AAA"/>
    <w:basedOn w:val="1"/>
    <w:qFormat/>
    <w:uiPriority w:val="0"/>
    <w:rPr>
      <w:rFonts w:ascii="宋体" w:hAnsi="宋体" w:cs="Times New Roman"/>
      <w:sz w:val="28"/>
      <w:szCs w:val="28"/>
    </w:rPr>
  </w:style>
  <w:style w:type="paragraph" w:customStyle="1" w:styleId="80">
    <w:name w:val="正文-1"/>
    <w:basedOn w:val="1"/>
    <w:qFormat/>
    <w:uiPriority w:val="0"/>
    <w:pPr>
      <w:autoSpaceDE w:val="0"/>
      <w:autoSpaceDN w:val="0"/>
      <w:adjustRightInd w:val="0"/>
      <w:ind w:firstLine="420"/>
      <w:jc w:val="left"/>
    </w:pPr>
    <w:rPr>
      <w:rFonts w:cs="Times New Roman"/>
      <w:kern w:val="0"/>
      <w:szCs w:val="21"/>
    </w:rPr>
  </w:style>
  <w:style w:type="paragraph" w:customStyle="1" w:styleId="81">
    <w:name w:val="*正文"/>
    <w:basedOn w:val="1"/>
    <w:qFormat/>
    <w:uiPriority w:val="0"/>
    <w:rPr>
      <w:rFonts w:ascii="宋体" w:hAnsi="宋体" w:eastAsia="宋体" w:cs="Times New Roman"/>
      <w:kern w:val="0"/>
      <w:szCs w:val="24"/>
    </w:rPr>
  </w:style>
  <w:style w:type="paragraph" w:styleId="82">
    <w:name w:val="List Paragraph"/>
    <w:basedOn w:val="1"/>
    <w:qFormat/>
    <w:uiPriority w:val="34"/>
    <w:pPr>
      <w:ind w:firstLine="420" w:firstLineChars="200"/>
    </w:pPr>
    <w:rPr>
      <w:rFonts w:ascii="Calibri" w:hAnsi="Calibri"/>
      <w:szCs w:val="22"/>
    </w:rPr>
  </w:style>
  <w:style w:type="paragraph" w:customStyle="1" w:styleId="83">
    <w:name w:val="WPSOffice手动目录 1"/>
    <w:qFormat/>
    <w:uiPriority w:val="0"/>
    <w:rPr>
      <w:rFonts w:ascii="Times New Roman" w:hAnsi="Times New Roman" w:eastAsia="宋体" w:cs="Times New Roman"/>
      <w:lang w:val="en-US" w:eastAsia="zh-CN" w:bidi="ar-SA"/>
    </w:rPr>
  </w:style>
  <w:style w:type="paragraph" w:customStyle="1" w:styleId="84">
    <w:name w:val="p"/>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85">
    <w:name w:val="p15"/>
    <w:basedOn w:val="1"/>
    <w:qFormat/>
    <w:uiPriority w:val="0"/>
    <w:pPr>
      <w:widowControl/>
      <w:ind w:firstLine="420"/>
    </w:pPr>
    <w:rPr>
      <w:kern w:val="0"/>
      <w:szCs w:val="21"/>
    </w:rPr>
  </w:style>
  <w:style w:type="paragraph" w:customStyle="1" w:styleId="86">
    <w:name w:val="节标题"/>
    <w:basedOn w:val="1"/>
    <w:next w:val="1"/>
    <w:qFormat/>
    <w:uiPriority w:val="0"/>
    <w:pPr>
      <w:widowControl/>
      <w:spacing w:line="289" w:lineRule="atLeast"/>
      <w:jc w:val="center"/>
      <w:textAlignment w:val="baseline"/>
    </w:pPr>
    <w:rPr>
      <w:color w:val="000000"/>
      <w:kern w:val="0"/>
      <w:sz w:val="28"/>
      <w:u w:val="none" w:color="000000"/>
    </w:rPr>
  </w:style>
  <w:style w:type="paragraph" w:customStyle="1" w:styleId="87">
    <w:name w:val="Table Text"/>
    <w:basedOn w:val="1"/>
    <w:semiHidden/>
    <w:qFormat/>
    <w:uiPriority w:val="0"/>
    <w:rPr>
      <w:rFonts w:ascii="宋体" w:hAnsi="宋体" w:eastAsia="宋体" w:cs="宋体"/>
      <w:sz w:val="24"/>
      <w:szCs w:val="24"/>
      <w:lang w:val="en-US" w:eastAsia="en-US" w:bidi="ar-SA"/>
    </w:rPr>
  </w:style>
  <w:style w:type="table" w:customStyle="1" w:styleId="88">
    <w:name w:val="Table Normal"/>
    <w:unhideWhenUsed/>
    <w:qFormat/>
    <w:uiPriority w:val="0"/>
    <w:rPr>
      <w:lang w:val="en-US" w:eastAsia="zh-CN" w:bidi="ar-SA"/>
    </w:rPr>
    <w:tblPr>
      <w:tblCellMar>
        <w:top w:w="0" w:type="dxa"/>
        <w:left w:w="0" w:type="dxa"/>
        <w:bottom w:w="0" w:type="dxa"/>
        <w:right w:w="0" w:type="dxa"/>
      </w:tblCellMar>
    </w:tblPr>
  </w:style>
  <w:style w:type="character" w:customStyle="1" w:styleId="89">
    <w:name w:val="layui-laydate-preview"/>
    <w:qFormat/>
    <w:uiPriority w:val="0"/>
  </w:style>
  <w:style w:type="character" w:customStyle="1" w:styleId="90">
    <w:name w:val="layui-this4"/>
    <w:qFormat/>
    <w:uiPriority w:val="0"/>
    <w:rPr>
      <w:bdr w:val="single" w:color="EEEEEE" w:sz="6" w:space="0"/>
      <w:shd w:val="clear" w:color="auto" w:fill="FFFFFF"/>
    </w:rPr>
  </w:style>
  <w:style w:type="character" w:customStyle="1" w:styleId="91">
    <w:name w:val="hover17"/>
    <w:qFormat/>
    <w:uiPriority w:val="0"/>
    <w:rPr>
      <w:color w:val="5FB878"/>
    </w:rPr>
  </w:style>
  <w:style w:type="character" w:customStyle="1" w:styleId="92">
    <w:name w:val="hover18"/>
    <w:qFormat/>
    <w:uiPriority w:val="0"/>
    <w:rPr>
      <w:color w:val="5FB878"/>
    </w:rPr>
  </w:style>
  <w:style w:type="character" w:customStyle="1" w:styleId="93">
    <w:name w:val="hover19"/>
    <w:qFormat/>
    <w:uiPriority w:val="0"/>
    <w:rPr>
      <w:color w:val="FFFFFF"/>
    </w:rPr>
  </w:style>
  <w:style w:type="character" w:customStyle="1" w:styleId="94">
    <w:name w:val="done"/>
    <w:qFormat/>
    <w:uiPriority w:val="0"/>
  </w:style>
  <w:style w:type="character" w:customStyle="1" w:styleId="95">
    <w:name w:val="first-child1"/>
    <w:qFormat/>
    <w:uiPriority w:val="0"/>
  </w:style>
  <w:style w:type="character" w:customStyle="1" w:styleId="96">
    <w:name w:val="layui-laypage-curr"/>
    <w:qFormat/>
    <w:uiPriority w:val="0"/>
  </w:style>
  <w:style w:type="character" w:customStyle="1" w:styleId="97">
    <w:name w:val="hover20"/>
    <w:qFormat/>
    <w:uiPriority w:val="0"/>
    <w:rPr>
      <w:color w:val="FFFFFF"/>
    </w:rPr>
  </w:style>
  <w:style w:type="character" w:customStyle="1" w:styleId="98">
    <w:name w:val="first-child"/>
    <w:qFormat/>
    <w:uiPriority w:val="0"/>
  </w:style>
  <w:style w:type="paragraph" w:customStyle="1" w:styleId="99">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100">
    <w:name w:val="layui-this"/>
    <w:qFormat/>
    <w:uiPriority w:val="0"/>
    <w:rPr>
      <w:bdr w:val="single" w:color="EEEEEE" w:sz="6" w:space="0"/>
      <w:shd w:val="clear" w:color="auto" w:fill="FFFFFF"/>
    </w:rPr>
  </w:style>
  <w:style w:type="paragraph" w:customStyle="1" w:styleId="101">
    <w:name w:val="页脚1"/>
    <w:basedOn w:val="1"/>
    <w:next w:val="16"/>
    <w:unhideWhenUsed/>
    <w:qFormat/>
    <w:uiPriority w:val="99"/>
    <w:pPr>
      <w:tabs>
        <w:tab w:val="center" w:pos="4153"/>
        <w:tab w:val="right" w:pos="8306"/>
      </w:tabs>
      <w:snapToGrid w:val="0"/>
      <w:jc w:val="left"/>
    </w:pPr>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47</Pages>
  <Words>14252</Words>
  <Characters>14910</Characters>
  <Lines>136</Lines>
  <Paragraphs>38</Paragraphs>
  <TotalTime>4</TotalTime>
  <ScaleCrop>false</ScaleCrop>
  <LinksUpToDate>false</LinksUpToDate>
  <CharactersWithSpaces>15090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2023-03-14T02:51:00Z</dcterms:created>
  <dc:creator>Administrator</dc:creator>
  <cp:lastModifiedBy>小隐</cp:lastModifiedBy>
  <cp:lastPrinted>2025-06-11T09:58:00Z</cp:lastPrinted>
  <dcterms:modified xsi:type="dcterms:W3CDTF">2026-05-29T01:30:17Z</dcterms:modified>
  <dc:title>含山县人民医院胰岛素泵采购项目</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B5817E69B0564BD4B7B02F0688BC0236_13</vt:lpwstr>
  </property>
  <property fmtid="{D5CDD505-2E9C-101B-9397-08002B2CF9AE}" pid="4" name="KSOTemplateDocerSaveRecord">
    <vt:lpwstr>eyJoZGlkIjoiY2E5N2FiYjk2ODU4YThiOGU2Y2ZhYTNlNmNjMGRiZTciLCJ1c2VySWQiOiIyMzU0ODI1NzgifQ==</vt:lpwstr>
  </property>
</Properties>
</file>